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7F" w:rsidRPr="002A1E6B" w:rsidRDefault="00A6425B" w:rsidP="0052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6B">
        <w:rPr>
          <w:rFonts w:ascii="Times New Roman" w:hAnsi="Times New Roman" w:cs="Times New Roman"/>
          <w:b/>
          <w:sz w:val="24"/>
          <w:szCs w:val="24"/>
        </w:rPr>
        <w:t>Ocena Rady Nadzorczej</w:t>
      </w:r>
      <w:r w:rsidR="0019691C" w:rsidRPr="002A1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E6B">
        <w:rPr>
          <w:rFonts w:ascii="Times New Roman" w:hAnsi="Times New Roman" w:cs="Times New Roman"/>
          <w:b/>
          <w:sz w:val="24"/>
          <w:szCs w:val="24"/>
        </w:rPr>
        <w:t xml:space="preserve">stosowania </w:t>
      </w:r>
      <w:r w:rsidR="00C8261B" w:rsidRPr="002A1E6B">
        <w:rPr>
          <w:rFonts w:ascii="Times New Roman" w:hAnsi="Times New Roman" w:cs="Times New Roman"/>
          <w:b/>
          <w:sz w:val="24"/>
          <w:szCs w:val="24"/>
        </w:rPr>
        <w:t>przyjętej</w:t>
      </w:r>
      <w:r w:rsidR="00424F7F" w:rsidRPr="002A1E6B">
        <w:rPr>
          <w:rFonts w:ascii="Times New Roman" w:hAnsi="Times New Roman" w:cs="Times New Roman"/>
          <w:b/>
          <w:sz w:val="24"/>
          <w:szCs w:val="24"/>
        </w:rPr>
        <w:t xml:space="preserve"> w Banku Spółdzielczym </w:t>
      </w:r>
    </w:p>
    <w:p w:rsidR="005247F0" w:rsidRPr="002A1E6B" w:rsidRDefault="00424F7F" w:rsidP="0052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6B">
        <w:rPr>
          <w:rFonts w:ascii="Times New Roman" w:hAnsi="Times New Roman" w:cs="Times New Roman"/>
          <w:b/>
          <w:sz w:val="24"/>
          <w:szCs w:val="24"/>
        </w:rPr>
        <w:t>w Warce</w:t>
      </w:r>
    </w:p>
    <w:p w:rsidR="005247F0" w:rsidRPr="002A1E6B" w:rsidRDefault="005247F0" w:rsidP="00524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6B">
        <w:rPr>
          <w:rFonts w:ascii="Times New Roman" w:hAnsi="Times New Roman" w:cs="Times New Roman"/>
          <w:b/>
          <w:sz w:val="24"/>
          <w:szCs w:val="24"/>
        </w:rPr>
        <w:t xml:space="preserve">„Polityki </w:t>
      </w:r>
      <w:r w:rsidR="00A6425B" w:rsidRPr="002A1E6B">
        <w:rPr>
          <w:rFonts w:ascii="Times New Roman" w:hAnsi="Times New Roman" w:cs="Times New Roman"/>
          <w:b/>
          <w:sz w:val="24"/>
          <w:szCs w:val="24"/>
        </w:rPr>
        <w:t xml:space="preserve">Ładu Korporacyjnego </w:t>
      </w:r>
      <w:r w:rsidR="00424F7F" w:rsidRPr="002A1E6B">
        <w:rPr>
          <w:rFonts w:ascii="Times New Roman" w:hAnsi="Times New Roman" w:cs="Times New Roman"/>
          <w:b/>
          <w:sz w:val="24"/>
          <w:szCs w:val="24"/>
        </w:rPr>
        <w:t>Banku Spółdzielczego w Warce</w:t>
      </w:r>
      <w:r w:rsidRPr="002A1E6B">
        <w:rPr>
          <w:rFonts w:ascii="Times New Roman" w:hAnsi="Times New Roman" w:cs="Times New Roman"/>
          <w:b/>
          <w:sz w:val="24"/>
          <w:szCs w:val="24"/>
        </w:rPr>
        <w:t>”</w:t>
      </w:r>
    </w:p>
    <w:p w:rsidR="00052793" w:rsidRDefault="005426BA" w:rsidP="00524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2019</w:t>
      </w:r>
      <w:r w:rsidR="00A6425B" w:rsidRPr="002A1E6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247F0" w:rsidRPr="002A1E6B" w:rsidRDefault="005247F0" w:rsidP="00542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F0" w:rsidRPr="002A1E6B" w:rsidRDefault="005247F0" w:rsidP="00524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F0" w:rsidRPr="002A1E6B" w:rsidRDefault="005247F0" w:rsidP="00524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B">
        <w:rPr>
          <w:rFonts w:ascii="Times New Roman" w:hAnsi="Times New Roman" w:cs="Times New Roman"/>
          <w:b/>
          <w:sz w:val="24"/>
          <w:szCs w:val="24"/>
        </w:rPr>
        <w:t>Cel wprowadzenia „Polityki Ładu Korporacyjnego</w:t>
      </w:r>
      <w:r w:rsidR="00424F7F" w:rsidRPr="002A1E6B">
        <w:rPr>
          <w:rFonts w:ascii="Times New Roman" w:hAnsi="Times New Roman" w:cs="Times New Roman"/>
          <w:b/>
          <w:sz w:val="24"/>
          <w:szCs w:val="24"/>
        </w:rPr>
        <w:t xml:space="preserve"> Banku Spółdzielczego w Warce</w:t>
      </w:r>
      <w:r w:rsidRPr="002A1E6B">
        <w:rPr>
          <w:rFonts w:ascii="Times New Roman" w:hAnsi="Times New Roman" w:cs="Times New Roman"/>
          <w:b/>
          <w:sz w:val="24"/>
          <w:szCs w:val="24"/>
        </w:rPr>
        <w:t>”</w:t>
      </w:r>
    </w:p>
    <w:p w:rsidR="005247F0" w:rsidRPr="002A1E6B" w:rsidRDefault="005247F0" w:rsidP="00524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7F" w:rsidRPr="002A1E6B" w:rsidRDefault="00424F7F" w:rsidP="00424F7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E6B">
        <w:rPr>
          <w:rFonts w:ascii="Times New Roman" w:eastAsia="Calibri" w:hAnsi="Times New Roman" w:cs="Times New Roman"/>
          <w:sz w:val="24"/>
          <w:szCs w:val="24"/>
        </w:rPr>
        <w:t xml:space="preserve">       Zgodnie z § 26 Polityki Ładu Korporacyjnego Banku Spółdzielczego w Warce, przyjętej Uchwałą nr 126/2014 Zarządu Banku Spółdzielczego w Warce i zatwierdzonej Uchwałą nr 4/2015  Rady Nadzorczej Banku Spółdzielczego w Warce z późn. zm., Rada Nadzorcza dokonała oceny rocznej stosowania zasad ładu korporacyjnego. Ocena została dokonana w oparciu o przedłożone raporty przez Zarząd Banku, a sporządzone przez stanowisko ds. ryzyk i analiz bankowych. Uwzględniając wyniki oceny  stwierdzono, że wdrożone przez Komisję Nadzoru Finansowego- Zasady Ładu Korporacyjnego, zostały wprowadzone przez Bank Spółdzielczy w Warce z siedzibą w Warce, zgodnie z zasadą proporcjonalności i adekwatności wynikającą ze skali, charakteru działalności oraz specyfiki Banku.</w:t>
      </w:r>
    </w:p>
    <w:p w:rsidR="00424F7F" w:rsidRPr="002A1E6B" w:rsidRDefault="00424F7F" w:rsidP="00424F7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E6B">
        <w:rPr>
          <w:rFonts w:ascii="Times New Roman" w:eastAsia="Calibri" w:hAnsi="Times New Roman" w:cs="Times New Roman"/>
          <w:sz w:val="24"/>
          <w:szCs w:val="24"/>
        </w:rPr>
        <w:t xml:space="preserve">      Polityka Ładu Korporacyjnego stanowi zbiór zasad określających relacje wewnętrzne </w:t>
      </w:r>
      <w:r w:rsidRPr="002A1E6B">
        <w:rPr>
          <w:rFonts w:ascii="Times New Roman" w:eastAsia="Calibri" w:hAnsi="Times New Roman" w:cs="Times New Roman"/>
          <w:sz w:val="24"/>
          <w:szCs w:val="24"/>
        </w:rPr>
        <w:br/>
        <w:t xml:space="preserve">i zewnętrzne  Banku  w tym relacje z udziałowcami Banku i klientami, organizację, funkcjonowanie nadzoru wewnętrznego oraz kluczowych systemów i funkcji wewnętrznych, a także organów statutowych i zasad ich współdziałania. </w:t>
      </w:r>
    </w:p>
    <w:p w:rsidR="0066044C" w:rsidRDefault="00424F7F" w:rsidP="00424F7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E6B">
        <w:rPr>
          <w:rFonts w:ascii="Times New Roman" w:eastAsia="Calibri" w:hAnsi="Times New Roman" w:cs="Times New Roman"/>
          <w:sz w:val="24"/>
          <w:szCs w:val="24"/>
        </w:rPr>
        <w:t>Rada Nadzorcza Banku Spółdzielczego w Warce na podstawie przeprowadzonej oceny stwierdza:</w:t>
      </w:r>
    </w:p>
    <w:p w:rsidR="005426BA" w:rsidRPr="005426BA" w:rsidRDefault="005426BA" w:rsidP="00542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Organizacja Banku i struktura organizacyjna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Organizacja Banku umożliwia osiąganie długoterminowych celów prowadzonej działalności.</w:t>
      </w:r>
    </w:p>
    <w:p w:rsidR="005426BA" w:rsidRPr="005426BA" w:rsidRDefault="005426BA" w:rsidP="005426B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Organizacja Banku obejmuje zarządzanie i sprawowanie kontroli, systemy sprawozdawczości wewnętrznej, przepływu i ochrony informacji oraz obiegu dokumentów, co jest należycie uregulowane w regulacjach wewnętrznych Banku.</w:t>
      </w:r>
    </w:p>
    <w:p w:rsidR="005426BA" w:rsidRPr="005426BA" w:rsidRDefault="005426BA" w:rsidP="005426B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Organizacja Banku jest odzwierciedlona w strukturze organizacyjnej.</w:t>
      </w:r>
    </w:p>
    <w:p w:rsidR="005426BA" w:rsidRPr="005426BA" w:rsidRDefault="005426BA" w:rsidP="005426B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Bank zapewnia jawność struktury organizacyjnej poprzez zamieszczenie podstawowej struktury organizacyjnej na stronie internetowej Banku: www.bswarka.pl</w:t>
      </w:r>
    </w:p>
    <w:p w:rsidR="005426BA" w:rsidRPr="005426BA" w:rsidRDefault="005426BA" w:rsidP="005426B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Bank posiada przejrzystą i adekwatną do skali i charakteru prowadzonej działalności oraz podejmowanego ryzyka strukturę organizacyjną, w której podległość służbowa, zadania oraz zakres obowiązków i odpowiedzialności są  przypisane i odpowiednio podzielone.</w:t>
      </w:r>
    </w:p>
    <w:p w:rsidR="005426BA" w:rsidRPr="005426BA" w:rsidRDefault="005426BA" w:rsidP="005426B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Bank określił własne cele strategiczne uwzględniając skalę prowadzonej działalności, przy minimalizowaniu ryzyka występującego przy realizacji tych celów oraz przy zapewnieniu efektywności działania Banku.</w:t>
      </w:r>
    </w:p>
    <w:p w:rsidR="005426BA" w:rsidRPr="005426BA" w:rsidRDefault="005426BA" w:rsidP="005426B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Organizacja Banku umożliwia niezwłoczne podejmowanie odpowiednich działań w sytuacjach nagłych (nieprzewidzianych) lub w  sytuacjach podwyższonego ryzyka. </w:t>
      </w:r>
    </w:p>
    <w:p w:rsidR="005426BA" w:rsidRPr="005426BA" w:rsidRDefault="005426BA" w:rsidP="005426B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Organizacja Banku zapewnia, że :</w:t>
      </w:r>
    </w:p>
    <w:p w:rsidR="005426BA" w:rsidRPr="005426BA" w:rsidRDefault="005426BA" w:rsidP="005426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wykonywanie zadań z zakresu działalności Banku powierzane jest osobom posiadającym niezbędną wiedzę i umiejętności, nad którymi nadzór sprawują osoby posiadające także odpowiednie doświadczenie;</w:t>
      </w:r>
    </w:p>
    <w:p w:rsidR="005426BA" w:rsidRPr="005426BA" w:rsidRDefault="005426BA" w:rsidP="005426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określając zakres powierzonych zadań bierze się pod uwagę możliwości właściwego 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rzetelnego wykonania tych zadań na danym stanowisku;</w:t>
      </w:r>
    </w:p>
    <w:p w:rsidR="005426BA" w:rsidRPr="005426BA" w:rsidRDefault="005426BA" w:rsidP="005426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prawa pracowników są należycie chronione, a ich interesy są należycie uwzględniane 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szczególności poprzez stosowanie przejrzystych i obiektywnych zasad zatrudniania 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wynagradzania, oceny, a także nagradzania i awansu zawodowego.</w:t>
      </w:r>
    </w:p>
    <w:p w:rsidR="005426BA" w:rsidRPr="005426BA" w:rsidRDefault="005426BA" w:rsidP="005426B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Pracownikom Banku zapewniono odpowiedni dostęp do informacji o zakresie uprawnień, obowiązków i odpowiedzialności poszczególnych komórek organizacyjnych.</w:t>
      </w:r>
    </w:p>
    <w:p w:rsidR="005426BA" w:rsidRPr="005426BA" w:rsidRDefault="005426BA" w:rsidP="005426B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 Banku wprowadzono zasady anonimowego powiadamiania o nadużyciach w Banku.</w:t>
      </w:r>
    </w:p>
    <w:p w:rsidR="005426BA" w:rsidRPr="005426BA" w:rsidRDefault="005426BA" w:rsidP="005426BA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Bank posiada plany ciągłości działania mające na celu zapewnienie ciągłości działania 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ograniczenia strat na wypadek poważnych zakłóceń w działalności Banku.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5426BA" w:rsidRPr="005426BA" w:rsidRDefault="005426BA" w:rsidP="00542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Relacja z członkami Banku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Bank działa w interesie wszystkich członków Banku z poszanowaniem interesu klientów Banku.</w:t>
      </w:r>
    </w:p>
    <w:p w:rsidR="005426BA" w:rsidRPr="005426BA" w:rsidRDefault="005426BA" w:rsidP="005426B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Bank zapewnia członkom Banku właściwy dostęp do rzetelnej i kompletnej informacji.</w:t>
      </w:r>
    </w:p>
    <w:p w:rsidR="005426BA" w:rsidRPr="005426BA" w:rsidRDefault="005426BA" w:rsidP="005426B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Bank zapewnia członkom Banku prawo do udziału w organach stanowiących, korzystania 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produktów Banku, a także korzystania z działań zmierzających do rozwoju społeczno-kulturalnego środowiska lokalnego.</w:t>
      </w:r>
    </w:p>
    <w:p w:rsidR="005426BA" w:rsidRPr="005426BA" w:rsidRDefault="005426BA" w:rsidP="005426B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Członkowie Banku, nie będący członkami Zarządu lub Rady Nadzorczej, wpływali na funkcjonowanie Banku wyłącznie poprzez decyzje organów stanowiących nie naruszając kompetencji pozostałych organów.</w:t>
      </w:r>
    </w:p>
    <w:p w:rsidR="005426BA" w:rsidRPr="005426BA" w:rsidRDefault="005426BA" w:rsidP="005426BA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 Banku konflikty interesów rozwiązywane są niezwłocznie w sposób pozwalający na uniknięcie naruszenia interesu Banku i klientów Banku.</w:t>
      </w:r>
    </w:p>
    <w:p w:rsidR="005426BA" w:rsidRPr="005426BA" w:rsidRDefault="005426BA" w:rsidP="005426B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5426BA" w:rsidRPr="005426BA" w:rsidRDefault="005426BA" w:rsidP="005426B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Organ zarządzający - Zarząd Banku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Zarząd ma charakter kolegialny.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Rada Nadzorcza dokonała oceny kwalifikacji członków Zarządu i Zarządu zgodnie 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„Polityką oceny odpowiedniości kandydatów na członków Zarządu, członków Zarządu oraz Zarządu Banku Spółdzielczego w Warce”. Rada Nadzorcza pozytywnie oceniła efekty pracy Członków Zarządu.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 składzie Zarządu zapewniono udział osób władających językiem polskim.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Zarząd działał w interesie Banku mając na względzie cele oraz zasady prowadzenia działalności przez Bank określone przepisami prawa, regulacjami wewnętrznymi oraz rekomendacjami nadzorczymi.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Zarząd realizował przyjętą strategię działalności kierując się bezpieczeństwem Banku.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Zarząd był jedynym uprawnionym i odpowiedzialnym za zarządzanie działalnością Banku, która obejmowała w szczególności prowadzenie spraw, planowanie, decydowanie, kierowanie i kontrolowanie Banku.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 składzie Zarządu została wyodrębniona funkcja Prezesa Zarządu kierującego pracami Zarządu.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Członkowie Zarządu ponoszą kolegialną odpowiedzialność za decyzje zastrzeżone do kompetencji Zarządu, niezależnie od wewnętrznego podziału kompetencji pomiędzy członków Zarządu lub delegowania określonych uprawnień na niższe szczeble kierownicze.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Członkowie Zarządu wykonują swoje funkcje zgodnie z dokonanym podziałem kompetencji Zarządu pomiędzy poszczególnych członków Zarządu.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Podział kompetencji pomiędzy członków Zarządu został odzwierciedlony w regulacjach wewnętrznych Banku.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Podział kompetencji  pomiędzy członków Zarządu nie prowadzi do zbędnego nakładania się kompetencji członków Zarządu lub do wewnętrznych konfliktów interesów.  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Wewnętrzny podział odpowiedzialności pomiędzy członków Zarządu nie prowadzi do sytuacji, w której określony obszar działalności Banku nie jest przypisany do żadnego członka Zarządu.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Posiedzenia Zarządu odbywają się w języku polskim.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Protokół z posiedzenia Zarządu oraz treść podejmowanych uchwał lub innych istotnych postanowień Zarządu sporządzane są w języku polskim.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Pełnienie funkcji przez poszczególnych członków Zarządu stanowi główny obszar aktywności zawodowej członka Zarządu.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Członkowie Zarządu nie podejmowali aktywności zawodowej lub pozazawodowej, która mogłaby prowadzić do powstania konfliktu interesów lub wpłynąć negatywnie na jego reputację jako członka Zarządu.</w:t>
      </w:r>
    </w:p>
    <w:p w:rsidR="005426BA" w:rsidRPr="005426BA" w:rsidRDefault="005426BA" w:rsidP="005426BA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 Banku obowiązują regulacje wewnętrzne określające zasady ograniczania konfliktu interesów określające miedzy innymi zasady identyfikacji, zarządzania oraz zapobiegania konfliktom interesów, a także zasady wyłączania członka Zarządu w przypadku zaistnienia konfliktu interesów lub możliwości jego zaistnienia.</w:t>
      </w:r>
    </w:p>
    <w:p w:rsidR="005426BA" w:rsidRPr="005426BA" w:rsidRDefault="005426BA" w:rsidP="005426BA">
      <w:pPr>
        <w:ind w:left="720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Organ nadzorujący – Rada Nadzorcza Banku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Zebranie Przedstawicieli dokonało oceny kwalifikacji członków Rady Nadzorczej i Rady Nadzorczej zgodnie z „Polityką oceny odpowiedniości kandydatów na  członków Rady Nadzorczej, członków Rady Nadzorczej oraz  Rady Nadzorczej w Banku Spółdzielczego w Warce”. Zebranie Przedstawicieli pozytywnie oceniła efekty pracy Członków Rady Nadzorczej.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Rada Nadzorcza sprawowała nadzór nad sprawami Banku kierując się przy wykonywaniu swoich zadań dbałością o prawidłowe i bezpieczne działanie Banku.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Rada Nadzorcza posiada zdolność do podejmowania na bieżąco niezbędnych czynności nadzorczych w szczególności w zakresie realizacji przyjętych celów strategicznych lub istotnych zmian poziomu ryzyka lub materializacji istotnych ryzyk w działalności Banku, 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a także w zakresie sprawozdawczości finansowej, w tym wprowadzenia istotnych zmian 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polityce rachunkowości mających znaczący wpływ na treść informacji finansowej.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Skład liczebny Rady Nadzorczej jest adekwatny do charakteru i skali prowadzonej przez Bank działalności.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 składzie Rady Nadzorczej wyodrębniono funkcję Przewodniczącego, który kieruje pracami Rady Nadzorczej.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Członkowie Rady Nadzorczej wykonują swoje funkcje w sposób aktywny, wykazując się niezbędnym poziomem zaangażowania w prace Rady Nadzorczej.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Członkowie Rady Nadzorczej powstrzymywali się od podejmowania aktywności zawodowej lub pozazawodowej, która mogłaby prowadzić do powstania konfliktu interesów lub w inny sposób wpływać negatywnie na ich reputację jako członków Rady Nadzorczej Banku.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 Banku obowiązują regulacje wewnętrzne określające zasady ograniczania konfliktu interesów określające miedzy innymi zasady identyfikacji, zarządzania oraz zapobiegania konfliktom interesów, a także zasady wyłączania członka Rady Nadzorczej w przypadku zaistnienia konfliktu interesów lub możliwości jego zaistnienia.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Protokół oraz treść podejmowanych uchwał Rady Nadzorczej sporządzane są w języku polskim.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Nadzór wykonywany przez Radę Nadzorczą ma charakter stały a posiedzenia Rady Nadzorczej odbywają się w zależności od potrzeb, nie rzadziej niż co dwa miesiące.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 przypadku stwierdzenia w toku wykonywania nadzoru nadużyć, poważnych błędów, w tym mających znaczący wpływ na treść informacji finansowej i innych poważnych nieprawidłowości w funkcjonowania Banku Rada Nadzorcza miała możliwość podjąć odpowiednie działania, w szczególności mogła zażądać od Zarządu wyjaśnień i zalecić wprowadzenie skutecznych rozwiązań przeciwdziałających wystąpieniu podobnych nieprawidłowości w przyszłości.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Rada Nadzorcza dokonuje regularnej oceny stosowania w Banku „Polityki ładu korporacyjnego Banku Spółdzielczego w Warce”.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Ocena stosowania w Banku „Polityki ładu korporacyjnego Banku Spółdzielczego w Warce ” jest udostępniania na stronie internetowej Banku: www.bswarka.pl.</w:t>
      </w:r>
    </w:p>
    <w:p w:rsidR="005426BA" w:rsidRPr="005426BA" w:rsidRDefault="005426BA" w:rsidP="005426BA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 ramach Rady Nadzorczej w Banku funkcjonuje Komitet audytu, powołany spośród członków Rady Nadzorczej</w:t>
      </w:r>
      <w:r w:rsidRPr="005426BA">
        <w:rPr>
          <w:rFonts w:ascii="Garamond" w:eastAsia="Calibri" w:hAnsi="Garamond" w:cs="Times New Roman"/>
          <w:color w:val="000000"/>
          <w:sz w:val="24"/>
          <w:szCs w:val="24"/>
        </w:rPr>
        <w:t xml:space="preserve"> do: </w:t>
      </w:r>
    </w:p>
    <w:p w:rsidR="005426BA" w:rsidRPr="005426BA" w:rsidRDefault="005426BA" w:rsidP="005426BA">
      <w:pPr>
        <w:numPr>
          <w:ilvl w:val="2"/>
          <w:numId w:val="20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BA">
        <w:rPr>
          <w:rFonts w:ascii="Garamond" w:eastAsia="Calibri" w:hAnsi="Garamond" w:cs="Times New Roman"/>
          <w:sz w:val="24"/>
          <w:szCs w:val="24"/>
        </w:rPr>
        <w:t xml:space="preserve"> </w:t>
      </w:r>
      <w:r w:rsidRPr="005426BA">
        <w:rPr>
          <w:rFonts w:ascii="Times New Roman" w:eastAsia="Calibri" w:hAnsi="Times New Roman" w:cs="Times New Roman"/>
          <w:sz w:val="24"/>
          <w:szCs w:val="24"/>
        </w:rPr>
        <w:t xml:space="preserve">monitorowania skuteczności wewnętrznych systemów kontroli jakości i zarządzania ryzykiem instytucji oraz, w stosownych przypadkach, jej komórki audytu wewnętrznego w odniesieniu do sprawozdawczości finansowej badanej instytucji, bez naruszania jej niezależności; </w:t>
      </w:r>
    </w:p>
    <w:p w:rsidR="005426BA" w:rsidRPr="005426BA" w:rsidRDefault="005426BA" w:rsidP="005426BA">
      <w:pPr>
        <w:numPr>
          <w:ilvl w:val="2"/>
          <w:numId w:val="20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BA">
        <w:rPr>
          <w:rFonts w:ascii="Times New Roman" w:eastAsia="Calibri" w:hAnsi="Times New Roman" w:cs="Times New Roman"/>
          <w:sz w:val="24"/>
          <w:szCs w:val="24"/>
        </w:rPr>
        <w:t xml:space="preserve">nadzorowania ustanowienia przez instytucję polityki rachunkowości; </w:t>
      </w:r>
    </w:p>
    <w:p w:rsidR="005426BA" w:rsidRPr="005426BA" w:rsidRDefault="005426BA" w:rsidP="005426BA">
      <w:pPr>
        <w:numPr>
          <w:ilvl w:val="2"/>
          <w:numId w:val="20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BA">
        <w:rPr>
          <w:rFonts w:ascii="Times New Roman" w:eastAsia="Calibri" w:hAnsi="Times New Roman" w:cs="Times New Roman"/>
          <w:sz w:val="24"/>
          <w:szCs w:val="24"/>
        </w:rPr>
        <w:t xml:space="preserve">monitorować proces sprawozdawczości finansowej i przedstawiać zalecenia mające na celu zapewnienie jego rzetelności; </w:t>
      </w:r>
    </w:p>
    <w:p w:rsidR="005426BA" w:rsidRPr="005426BA" w:rsidRDefault="005426BA" w:rsidP="005426BA">
      <w:pPr>
        <w:numPr>
          <w:ilvl w:val="2"/>
          <w:numId w:val="20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BA">
        <w:rPr>
          <w:rFonts w:ascii="Times New Roman" w:eastAsia="Calibri" w:hAnsi="Times New Roman" w:cs="Times New Roman"/>
          <w:sz w:val="24"/>
          <w:szCs w:val="24"/>
        </w:rPr>
        <w:t>dokonywania przeglądu i monitorowania niezależności biegłych rewidentów lub firm audytorskich w szczególności odpowiedniości świadczenia usług niebędących badaniem sprawozdań finansowych zgodnie z art. 5 tego rozporządzenia;</w:t>
      </w:r>
    </w:p>
    <w:p w:rsidR="005426BA" w:rsidRPr="005426BA" w:rsidRDefault="005426BA" w:rsidP="005426BA">
      <w:pPr>
        <w:numPr>
          <w:ilvl w:val="2"/>
          <w:numId w:val="20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BA">
        <w:rPr>
          <w:rFonts w:ascii="Times New Roman" w:eastAsia="Calibri" w:hAnsi="Times New Roman" w:cs="Times New Roman"/>
          <w:sz w:val="24"/>
          <w:szCs w:val="24"/>
        </w:rPr>
        <w:t xml:space="preserve">monitorowania badania ustawowego rocznego i skonsolidowanego sprawozdania finansowego, w szczególności jego przeprowadzenie, uwzględniając wszelkie ustalenia i wnioski właściwego organu zgodnie z art. 26 ust. 6 rozporządzenia (UE) nr 537/2014; </w:t>
      </w:r>
    </w:p>
    <w:p w:rsidR="005426BA" w:rsidRPr="005426BA" w:rsidRDefault="005426BA" w:rsidP="005426BA">
      <w:pPr>
        <w:numPr>
          <w:ilvl w:val="2"/>
          <w:numId w:val="20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BA">
        <w:rPr>
          <w:rFonts w:ascii="Times New Roman" w:eastAsia="Calibri" w:hAnsi="Times New Roman" w:cs="Times New Roman"/>
          <w:sz w:val="24"/>
          <w:szCs w:val="24"/>
        </w:rPr>
        <w:t>ponoszenia odpowiedzialności za procedurę wyboru zewnętrznego biegłego rewidenta lub rewidentów bądź firmy audytorskiej lub firm audytorskich i zalecać zatwierdzenie ich powołania, wynagrodzenia oraz odwołania przez właściwe organy instytucji;</w:t>
      </w:r>
    </w:p>
    <w:p w:rsidR="005426BA" w:rsidRPr="005426BA" w:rsidRDefault="005426BA" w:rsidP="005426BA">
      <w:pPr>
        <w:numPr>
          <w:ilvl w:val="2"/>
          <w:numId w:val="20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BA">
        <w:rPr>
          <w:rFonts w:ascii="Times New Roman" w:eastAsia="Calibri" w:hAnsi="Times New Roman" w:cs="Times New Roman"/>
          <w:sz w:val="24"/>
          <w:szCs w:val="24"/>
        </w:rPr>
        <w:t xml:space="preserve"> dokonywania przeglądu zakresu i częstotliwości badania ustawowego rocznych lub skonsolidowanych sprawozdań finansowych;</w:t>
      </w:r>
    </w:p>
    <w:p w:rsidR="005426BA" w:rsidRPr="005426BA" w:rsidRDefault="005426BA" w:rsidP="005426BA">
      <w:pPr>
        <w:numPr>
          <w:ilvl w:val="2"/>
          <w:numId w:val="20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BA">
        <w:rPr>
          <w:rFonts w:ascii="Times New Roman" w:eastAsia="Calibri" w:hAnsi="Times New Roman" w:cs="Times New Roman"/>
          <w:sz w:val="24"/>
          <w:szCs w:val="24"/>
        </w:rPr>
        <w:t>zgodnie z art. 39 ust. 6 lit. a) dyrektywy 2006/43/UE poinformowanie organu administracyjnego lub nadzorczego badanej jednostki o wynikach badania ustawowego i wyjaśnienie, w jaki sposób badanie to przyczyniło się do rzetelności sprawozdawczości finansowej i jaka była rola komitetu ds. audytu w tym procesie; oraz</w:t>
      </w:r>
    </w:p>
    <w:p w:rsidR="005426BA" w:rsidRPr="005426BA" w:rsidRDefault="005426BA" w:rsidP="005426BA">
      <w:pPr>
        <w:numPr>
          <w:ilvl w:val="2"/>
          <w:numId w:val="20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BA">
        <w:rPr>
          <w:rFonts w:ascii="Times New Roman" w:eastAsia="Calibri" w:hAnsi="Times New Roman" w:cs="Times New Roman"/>
          <w:sz w:val="24"/>
          <w:szCs w:val="24"/>
        </w:rPr>
        <w:t>otrzymywanie i uwzględnianie sprawozdania z badań.</w:t>
      </w:r>
    </w:p>
    <w:p w:rsidR="005426BA" w:rsidRPr="005426BA" w:rsidRDefault="005426BA" w:rsidP="005426B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6BA" w:rsidRDefault="005426BA" w:rsidP="005426B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6BA" w:rsidRDefault="005426BA" w:rsidP="005426B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6BA" w:rsidRDefault="005426BA" w:rsidP="005426B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6BA" w:rsidRPr="005426BA" w:rsidRDefault="005426BA" w:rsidP="005426B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Polityka w zakresie outsoursingu.</w:t>
      </w:r>
    </w:p>
    <w:p w:rsidR="005426BA" w:rsidRPr="005426BA" w:rsidRDefault="005426BA" w:rsidP="005426BA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6BA" w:rsidRPr="005426BA" w:rsidRDefault="005426BA" w:rsidP="005426BA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5426B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ab/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Bank w zakresie outsoursingu stosowana jest Instrukcja -Zasady   zarządzania  ryzykiem  powierzenia  wykonywania  czynności  podmiotom zewnętrznym w Banku Spółdzielczym w Warce, która określa zasady i tryb postępowania Banku w sprawie sposobu wyboru i powierzenia wykonywania określonych czynności podmiotom zewnętrznym, zgodnie z zasadami określonymi w ustawie – Prawo bankowe. </w:t>
      </w:r>
    </w:p>
    <w:p w:rsidR="005426BA" w:rsidRPr="005426BA" w:rsidRDefault="005426BA" w:rsidP="005426BA">
      <w:pPr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Bank uwzględnia wpływ outsourcingu na działalność Banku oraz na poszczególne rodzaje ryzyka (np. ryzyko operacyjne, w tym prawne i informatyczne; ryzyko utraty reputacji; oraz ryzyko koncentracji), a także rozwiązania w zakresie sprawozdawczości i monitorowania, które należy wdrażać od etapu rozważania umowy outsourcingowej do zakończenia jej obowiązywania (w tym podczas analizy kosztów i korzyści outsourcingu, zawierania umowy outsourcingowej, realizacji umowy do chwili jej wygaśnięcia, wdrażania planów awaryjnych i strategii wyjścia). </w:t>
      </w:r>
    </w:p>
    <w:p w:rsidR="005426BA" w:rsidRPr="005426BA" w:rsidRDefault="005426BA" w:rsidP="005426BA">
      <w:pPr>
        <w:ind w:left="426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Kultura ryzyka i standardy etyczne.</w:t>
      </w:r>
    </w:p>
    <w:p w:rsidR="005426BA" w:rsidRPr="005426BA" w:rsidRDefault="005426BA" w:rsidP="005426BA">
      <w:pPr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BA">
        <w:rPr>
          <w:rFonts w:ascii="Times New Roman" w:eastAsia="Calibri" w:hAnsi="Times New Roman" w:cs="Times New Roman"/>
          <w:sz w:val="24"/>
          <w:szCs w:val="24"/>
        </w:rPr>
        <w:t>W Banku funkcjonuje zintegrowana, obejmująca całość działalności Banku kultura ryzyka oparta na pełnym zrozumieniu i całościowym oglądzie ryzyka, na jakie Bank jest narażony oraz sposobu zarządzania nim, uwzględniając skłonność do podejmowania ryzyka.</w:t>
      </w:r>
    </w:p>
    <w:p w:rsidR="005426BA" w:rsidRPr="005426BA" w:rsidRDefault="005426BA" w:rsidP="005426BA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BA">
        <w:rPr>
          <w:rFonts w:ascii="Times New Roman" w:eastAsia="Calibri" w:hAnsi="Times New Roman" w:cs="Times New Roman"/>
          <w:sz w:val="24"/>
          <w:szCs w:val="24"/>
        </w:rPr>
        <w:t xml:space="preserve">Bank rozwija kulturę ryzyka poprzez wdrażanie polityki, komunikacji i szkoleń dla pracowników dotyczących strategii i profilu instytucji, a także dostosowuje komunikację i szkolenia dla pracowników w celu uwzględnienia obowiązków tych pracowników w zakresie podejmowania ryzyka i zarządzania nim. </w:t>
      </w:r>
    </w:p>
    <w:p w:rsidR="005426BA" w:rsidRPr="005426BA" w:rsidRDefault="005426BA" w:rsidP="005426BA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6BA">
        <w:rPr>
          <w:rFonts w:ascii="Times New Roman" w:eastAsia="Calibri" w:hAnsi="Times New Roman" w:cs="Times New Roman"/>
          <w:sz w:val="24"/>
          <w:szCs w:val="24"/>
        </w:rPr>
        <w:t xml:space="preserve">Pracownicy mają pełną świadomość swoich obowiązków związanych z zarządzaniem ryzykiem. </w:t>
      </w:r>
    </w:p>
    <w:p w:rsidR="005426BA" w:rsidRPr="005426BA" w:rsidRDefault="005426BA" w:rsidP="005426BA">
      <w:pPr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Konflikt interesów.</w:t>
      </w:r>
    </w:p>
    <w:p w:rsidR="005426BA" w:rsidRPr="005426BA" w:rsidRDefault="005426BA" w:rsidP="005426BA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Banku obowiązuje Regulamin zarządzania konfliktami interesów w Banku Spółdzielczym w Warce, który </w:t>
      </w:r>
      <w:r w:rsidRPr="005426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określa zasady </w:t>
      </w:r>
      <w:r w:rsidRPr="00542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identyfikacji, zapobiegania oraz zarządzania</w:t>
      </w:r>
      <w:r w:rsidRPr="005426B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konfliktami interesów</w:t>
      </w:r>
      <w:r w:rsidRPr="00542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426BA" w:rsidRPr="005426BA" w:rsidRDefault="005426BA" w:rsidP="005426BA">
      <w:pPr>
        <w:numPr>
          <w:ilvl w:val="3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Niezależnie od przyjętych w tym zakresie regulacji, Bank w ramach swoich zasad organizacyjnych i administracyjnych podejmuje odpowiednie kroki w celu wykluczenia niekorzystnego wpływu konfliktów interesów na interesy ich klientów, w szczególności poprzez: </w:t>
      </w:r>
    </w:p>
    <w:p w:rsidR="005426BA" w:rsidRPr="005426BA" w:rsidRDefault="005426BA" w:rsidP="005426B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odpowiedni podział obowiązków, np. powierzenie czynności będących w konflikcie w związku z przetwarzaniem transakcji lub świadczeniem usług różnym osobom bądź powierzenie odpowiedzialności za nadzór i sprawozdawczość w odniesieniu do czynności będących w konflikcie różnym osobom; </w:t>
      </w:r>
    </w:p>
    <w:p w:rsidR="005426BA" w:rsidRPr="005426BA" w:rsidRDefault="005426BA" w:rsidP="005426B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ustanowienie barier informacyjnych, np. przez fizyczne rozdzielenie określonych linii biznesowych lub jednostek; oraz </w:t>
      </w:r>
    </w:p>
    <w:p w:rsidR="005426BA" w:rsidRPr="005426BA" w:rsidRDefault="005426BA" w:rsidP="005426B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ustanowienie odpowiednich procedur w odniesieniu do transakcji dokonywanych z jednostkami powiązanymi, np. wymogu, aby były one dokonywane na zasadach rynkowych. </w:t>
      </w:r>
    </w:p>
    <w:p w:rsidR="005426BA" w:rsidRPr="005426BA" w:rsidRDefault="005426BA" w:rsidP="005426BA">
      <w:pPr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Polityka wynagradzania</w:t>
      </w:r>
    </w:p>
    <w:p w:rsidR="005426BA" w:rsidRPr="005426BA" w:rsidRDefault="005426BA" w:rsidP="005426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Bank prowadzi przejrzystą politykę wynagradzania Zarządu i Rady Nadzorczej, a także osób pełniących kluczowe funkcje.</w:t>
      </w:r>
    </w:p>
    <w:p w:rsidR="005426BA" w:rsidRPr="005426BA" w:rsidRDefault="005426BA" w:rsidP="005426B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Zasady wynagradzania Zarządu i Rady Nadzorczej zostały określone w odpowiednich regulacjach wewnętrznych.</w:t>
      </w:r>
    </w:p>
    <w:p w:rsidR="005426BA" w:rsidRPr="005426BA" w:rsidRDefault="005426BA" w:rsidP="005426B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Przy ustalaniu polityki wynagradzania uwzględniana jest sytuacja finansowa Banku.</w:t>
      </w:r>
    </w:p>
    <w:p w:rsidR="005426BA" w:rsidRPr="005426BA" w:rsidRDefault="005426BA" w:rsidP="005426B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Rada Nadzorcza przygotowuje i przedstawia Zebraniu Przedstawicieli, raz w roku, raport z oceny funkcjonowania w Banku polityki wynagradzania.</w:t>
      </w:r>
    </w:p>
    <w:p w:rsidR="005426BA" w:rsidRPr="005426BA" w:rsidRDefault="005426BA" w:rsidP="005426B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Wynagrodzenie członków Rady Nadzorczej zostało ustalone adekwatnie do pełnionej funkcji, a także adekwatnie do skali działalności Banku.</w:t>
      </w:r>
    </w:p>
    <w:p w:rsidR="005426BA" w:rsidRPr="005426BA" w:rsidRDefault="005426BA" w:rsidP="005426B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Rada Nadzorcza zatwierdziła obowiązującą w Banku „Politykę zmiennych składników wynagradzania osób zajmujących stanowiska kierownicze w Banku Spółdzielczym w Warce”.</w:t>
      </w:r>
    </w:p>
    <w:p w:rsidR="005426BA" w:rsidRPr="005426BA" w:rsidRDefault="005426BA" w:rsidP="005426B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Rada Nadzorcza sprawuje nadzór nad wprowadzoną polityką wynagradzania.</w:t>
      </w:r>
    </w:p>
    <w:p w:rsidR="005426BA" w:rsidRPr="005426BA" w:rsidRDefault="005426BA" w:rsidP="005426B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Rada Nadzorcza dokonała weryfikacji spełnienia kryteriów i warunków uzasadniających uzyskanie zmiennego składnika wynagrodzenia przed wypłatą całości składnika.</w:t>
      </w:r>
    </w:p>
    <w:p w:rsidR="005426BA" w:rsidRPr="005426BA" w:rsidRDefault="005426BA" w:rsidP="005426BA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Wynagrodzenie członków Zarządu i osób pełniących kluczowe funkcje jest finansowane 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wypłacane ze środków Banku.</w:t>
      </w:r>
    </w:p>
    <w:p w:rsidR="005426BA" w:rsidRPr="005426BA" w:rsidRDefault="005426BA" w:rsidP="005426B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Polityka informacyjna</w:t>
      </w:r>
    </w:p>
    <w:p w:rsidR="005426BA" w:rsidRPr="005426BA" w:rsidRDefault="005426BA" w:rsidP="005426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Bank prowadzi przejrzystą politykę informacyjną określoną w Zasadach polityki informacyjnej w Banku Spółdzielczym w Warce, uwzględniającą potrzeby członków Banku i klientów Banku.</w:t>
      </w:r>
    </w:p>
    <w:p w:rsidR="005426BA" w:rsidRPr="005426BA" w:rsidRDefault="005426BA" w:rsidP="005426BA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Bank zamieszcza raporty zawierające informacje finansowe stronie internetowej Banku: www.bswarka.pl.</w:t>
      </w:r>
    </w:p>
    <w:p w:rsidR="005426BA" w:rsidRPr="005426BA" w:rsidRDefault="005426BA" w:rsidP="005426BA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Polityka informacyjna Banku oparta jest na ułatwianiu dostępu do informacji.</w:t>
      </w:r>
    </w:p>
    <w:p w:rsidR="005426BA" w:rsidRPr="005426BA" w:rsidRDefault="005426BA" w:rsidP="005426BA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Bank zapewnia członkom Banku równy dostęp do informacji.</w:t>
      </w:r>
    </w:p>
    <w:p w:rsidR="005426BA" w:rsidRPr="005426BA" w:rsidRDefault="005426BA" w:rsidP="005426BA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Polityka informacji zapewnia ochronę informacji oraz uwzględnia odrębne regulacje wynikające z przepisów szczegółowych regulujących funkcjonowanie Banku.</w:t>
      </w:r>
    </w:p>
    <w:p w:rsidR="005426BA" w:rsidRPr="005426BA" w:rsidRDefault="005426BA" w:rsidP="005426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Polityka wprowadzania nowych produktów i usług , działalność promocyjna i relacje z klientami.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W Banku zostały opracowane  Zasady wprowadzania nowych produktów w Banku Spółdzielczym w Warce, które </w:t>
      </w:r>
      <w:r w:rsidRPr="005426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określają sposób i tryb wprowadzania nowych produktów w Banku, a także dokonywania istotnych modyfikacji obowiązujących w Banku produktów.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Zasady nowych produktów zapewnia, spójność produktów i zmian ze strategią w zakresie ryzyka i skłonnością Banku do podejmowania ryzyka oraz z odpowiednimi limitami, poprzez uwzględnienie w jej treści  wszystkich czynników, które należy wziąć pod uwagę przed podjęciem decyzji o wejściu na nowe rynki, obrocie nowymi produktami, wdrożeniu nowej usługi lub wprowadzeniu znaczących zmian dotychczasowych produktów lub usług.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Każdy nowy produkt lub znacząca zmiana dotychczasowego produktu podlega ocenie uprzedniej i systematycznej przez komórkę ds. zgodności, a w zatwierdzeniu nowych produktów lub znaczących zmian dotychczasowych produktów, procesów i systemów powinny uczestniczyć komórka ds. zarządzania ryzykiem i komórka ds. zgodności.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 Przekaz reklamowy dotyczący usługi lub produktu oferowanego przez Bank  albo jego działalności jest rzetelny i nie wprowadza w błąd oraz cechuje się poszanowaniem powszechnie obowiązujących przepisów prawa, zasad uczciwego obrotu jak również dobrych obyczajów.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Przekaz reklamowy w sposób jasny wskazuje, jakiego produktu lub usługi dotyczy.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Przekaz reklamowy nie eksponuje korzyści w taki sposób, który powodowałby umniejszenie znaczenia kosztów i ryzyk związanych z nabyciem produktu lub usługi.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Przy tworzeniu oraz publikacji przekazu reklamowego Bank w szczególności: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a)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czuwa nad charakterem i konstrukcją przekazów reklamowych przygotowywanych i publikowanych w imieniu Banku lub na jego rzecz,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b)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zapewnia odbiorcy możliwość swobodnego zapoznania się ze wszystkimi treściami składającymi się na przekaz, w szczególności ze wszelkiego rodzaju wskazaniami i zastrzeżeniami stanowiącymi integralną część przekazu reklamowego,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c)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zapewnia, aby rozwiązania graficzne zastosowane w przekazie reklamowym nie utrudniały odbiorcy zapoznania się z istotnymi informacjami przedmiotu reklamowanego w tym przekazie, w szczególności z informacjami wymaganymi przepisami prawa oraz rekomendacjami nadzorczymi,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d)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podaje źródło prezentowanych informacji, jeżeli przekaz reklamowy odwołuje się do wyników sondaży, badań statystycznych, rankingów, ratingów lub innych danych</w:t>
      </w:r>
      <w:r w:rsidRPr="005426B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.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Pr="005426B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5426B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ab/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Proces oferowania produktów lub usług finansowych jest prowadzony przez odpowiednio przygotowane osoby w celu zapewnienia rzetelności przekazywanych klientom informacji oraz udzielania im zrozumiałych wyjaśnień.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Bank dokłada starań,  aby oferowane produkty lub usługi  finansowe były adekwatne do potrzeb klientów, do których są kierowane.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Wszelkie niezbędne informacje dotyczące charakteru i konstrukcji produktu lub usługi finansowej, mające znaczenie dla podjęcia przez klienta decyzji, są udostępniane klientom w taki sposób, aby w odpowiednim czasie przed zawarciem umowy mieli oni możliwość swobodnego zapoznania się z ich treścią.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Postanowienia umowy, w tym wzorce umowy oraz istotne informacje na temat umowy zamieszczone w innych dokumentach, są przedstawione klientowi przez Bank oraz podmioty z nią współpracujące przed podjęciem przez niego decyzji co do zawarcia umowy.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12.  Bank opracował i udostępnił klientom jasne i przejrzyste zasady rozpatrywania skarg i reklamacji, które zostały określone w  Zasadach składania i rozpatrywania skarg i reklamacji w Banku Spółdzielczym w Warce.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Bank prowadzi  zorganizowaną formę rozpatrywania skarg i reklamacji oraz podejmuje działań zaradcze zmierzające do ograniczenia sytuacji, powodujących ich występowanie w przyszłości.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Proces rozpatrywania skarg i reklamacji przez Bank prowadzony jest  niezwłocznie nie później niż w terminie 15 dni, a także cechuje się rzetelnością, wnikliwością, obiektywizmem oraz poszanowaniem powszechnie obowiązujących przepisów prawa, zasad uczciwego obrotu i dobrych obyczajów.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Treść odpowiedzi na skargę lub reklamację zawiera, o ile to możliwe, pełne i wyczerpujące uzasadnienie faktyczne i prawne, stosownie do zarzutów zamieszczonych w reklamacji lub skardze. 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Bank dąży do polubownego rozwiązywania sporów ze swoimi klientami. </w:t>
      </w:r>
    </w:p>
    <w:p w:rsid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17. Bank dochodząc swoich roszczeń, w szczególności prowadząc działania windykacyjne wobec klientów, działa profesjonalnie i dba o reputację instytucji zaufania publicznego.</w:t>
      </w:r>
    </w:p>
    <w:p w:rsid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426BA" w:rsidRPr="005426BA" w:rsidRDefault="005426BA" w:rsidP="005426B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Kluczowe systemy i funkcje wewnętrzne</w:t>
      </w:r>
    </w:p>
    <w:p w:rsidR="005426BA" w:rsidRPr="005426BA" w:rsidRDefault="005426BA" w:rsidP="005426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 Banku działa adekwatny, efektywny i skuteczny system kontroli wewnętrznej mający na celu zapewnienie :</w:t>
      </w:r>
    </w:p>
    <w:p w:rsidR="005426BA" w:rsidRPr="005426BA" w:rsidRDefault="005426BA" w:rsidP="005426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prawidłowości procedur administracyjnych i księgowych, a także sprawozdawczości finansowej oraz rzetelnego raportowania wewnętrznego i zewnętrznego,</w:t>
      </w:r>
    </w:p>
    <w:p w:rsidR="005426BA" w:rsidRPr="005426BA" w:rsidRDefault="005426BA" w:rsidP="005426B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zgodności działania z przepisami prawa i regulacjami zewnętrznymi oraz 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uwzględnieniem rekomendacji nadzorczych.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System kontroli wewnętrznej w Banku jest odzwierciedlony w Zasadach funkcjonowania systemu kontroli wewnętrznej w Banku Spółdzielczym w Warce.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Bank dokumentuje proces zapewnienia realizacji celów systemu kontroli wewnętrznej.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System kontroli wewnętrznej w Banku obejmuje wszystkie poziomy w strukturze organizacyjnej Banku.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Zarząd Banku opracował i wdrożył adekwatny, efektywny i skuteczny system kontroli wewnętrznej, a Rada Nadzorcza Banku dokonuje okresowej oceny adekwatności, efektywności i skuteczności zarówno całości systemu kontroli wewnętrznej, jak i wybranych jego elementów.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Pracownikom Banku w ramach obowiązków służbowych przypisano odpowiednie zadania związane z zapewnieniem realizacji celów systemu kontroli wewnętrznej.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Bank wyznaczył skuteczną i niezależną komórkę ds. zgodności w celu zapewnienia zgodności działania Banku z przepisami prawa i regulacjami wewnętrznymi oraz z uwzględnieniem rekomendacji nadzorczych.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 Banku sposób zorganizowania komórki ds. zgodności gwarantuje niezależność wykonywania zadań w tym zakresie.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Osoba kierująca komórką do spraw zgodności w Banku ma możliwość : </w:t>
      </w:r>
    </w:p>
    <w:p w:rsidR="005426BA" w:rsidRPr="005426BA" w:rsidRDefault="005426BA" w:rsidP="005426B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1) bezpośredniego komunikowania się z Zarządem i Radą Nadzorczą Banku.</w:t>
      </w:r>
    </w:p>
    <w:p w:rsidR="005426BA" w:rsidRPr="005426BA" w:rsidRDefault="005426BA" w:rsidP="005426BA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2) bezpośredniego i jednoczesnego raportowania do Zarządu i Rady Nadzorczej Banku.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Osoba kierująca komórką do spraw  zgodności uczestniczy w posiedzeniach Zarządu i Rady Nadzorczej, jeżeli przedmiotem posiedzenia są zagadnienia związane z systemem kontroli wewnętrznej, zapewnieniem zgodności, audytem wewnętrznym lub kontrolami zewnętrznymi.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Powoływanie i odwoływanie osoby kierującej komórką do spraw  zgodności odbywa się za zgodą Rady Nadzorczej Banku.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Audyt wewnętrzny Banku wykonywany jest na zasadach określonych 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Umowie Systemu Ochrony SGB przez jednostkę zarządzającą Systemem Ochrony SGB-Spółdzielnię działającą pod firmą „Spółdzielczy System Ochrony SGB”.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Bank skutecznie zarządza ryzykiem występującym w jego działalności, w szczególności poprzez opracowanie i wdrożenie adekwatnego i skutecznego systemu zarządzania ryzykiem uwzględniającym strategię zarządzania ryzykiem obejmującą tolerancję na ryzyko określone przez Bank.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Na proces zarządzania ryzykiem w Banku składa się jego identyfikacja, pomiar, szacowanie, monitorowanie oraz stosowanie mechanizmów kontrolujących i ograniczających zidentyfikowany, zmierzony i oszacowany poziom ryzyka.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W Banku system zarządzania ryzykiem zorganizowany jest adekwatnie do charakteru, skali i złożoności prowadzonej działalności przy uwzględnieniu strategicznych celów Banku, w tym strategii odnośnie zarządzania ryzykiem uwzględniającym tolerancję na ryzyko określoną przez Bank.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Zarząd Banku, niezależnie do zadań przypisanych komórkom organizacyjnym Banku i innym jego organom, ponosi odpowiedzialność za skuteczne zarządzanie ryzykiem.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Członkowie Zarządu Banku, uwzględniając charakter, skalę i złożoność prowadzonej działalności, nie łączą odpowiedzialności za zarządzanie danym ryzykiem </w:t>
      </w: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odpowiedzialnością za obszar generujący to ryzyko.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>Rada Nadzorcza zatwierdza i nadzoruje realizację strategii zarządzania ryzykiem, sprawując nadzór nad skutecznością zarządzania ryzykiem.</w:t>
      </w:r>
    </w:p>
    <w:p w:rsidR="005426BA" w:rsidRPr="005426BA" w:rsidRDefault="005426BA" w:rsidP="005426BA">
      <w:pPr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2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Zarząd Banku zapewnia otrzymywanie przez Radę Nadzorczą Banku regularnej i aktualnej informacji o ryzyku zidentyfikowanym w obecnej i przyszłej działalności Banku, charakterze, skali i złożoności ryzyka oraz działaniach podejmowanych w ramach zarządzania tym ryzykiem. </w:t>
      </w:r>
    </w:p>
    <w:p w:rsidR="005426BA" w:rsidRPr="005426BA" w:rsidRDefault="005426BA" w:rsidP="005426BA">
      <w:pPr>
        <w:spacing w:before="60" w:after="6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6BA" w:rsidRPr="005426BA" w:rsidRDefault="005426BA" w:rsidP="00542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6BA" w:rsidRPr="005426BA" w:rsidRDefault="005426BA" w:rsidP="005426BA">
      <w:pPr>
        <w:spacing w:before="60" w:after="6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426BA">
        <w:rPr>
          <w:rFonts w:ascii="Times New Roman" w:eastAsia="Calibri" w:hAnsi="Times New Roman" w:cs="Times New Roman"/>
          <w:b/>
          <w:sz w:val="24"/>
          <w:szCs w:val="24"/>
        </w:rPr>
        <w:t xml:space="preserve">Rada Nadzorcza ocenia pozytywnie realizację polityki ładu korporacyjnego przez Bank </w:t>
      </w:r>
    </w:p>
    <w:p w:rsidR="005426BA" w:rsidRPr="005426BA" w:rsidRDefault="005426BA" w:rsidP="005426BA">
      <w:pPr>
        <w:spacing w:before="60" w:after="6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6BA">
        <w:rPr>
          <w:rFonts w:ascii="Times New Roman" w:eastAsia="Calibri" w:hAnsi="Times New Roman" w:cs="Times New Roman"/>
          <w:b/>
          <w:sz w:val="24"/>
          <w:szCs w:val="24"/>
        </w:rPr>
        <w:t>Spółdzielczy w Warce, stwierdzając, że Bank przestrzega wszystkich zasad zawartych w „Polityce ładu Korporacyjnego  Banku Spółdzielczego w Warce” z uwzględnieniem wyłączeń wskazanych w Oświadczeniu Zarządu Banku Spółdzielczego w Warce o stosowaniu Zasad Ładu Korporacyjnego wydanych przez Komisję Nadzoru Finansowego.</w:t>
      </w:r>
    </w:p>
    <w:p w:rsidR="005426BA" w:rsidRPr="002A1E6B" w:rsidRDefault="005426BA" w:rsidP="00424F7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F0C" w:rsidRPr="00D96343" w:rsidRDefault="00D96343" w:rsidP="00D96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43">
        <w:rPr>
          <w:rFonts w:ascii="Times New Roman" w:hAnsi="Times New Roman" w:cs="Times New Roman"/>
          <w:b/>
          <w:sz w:val="24"/>
          <w:szCs w:val="24"/>
        </w:rPr>
        <w:t>Rada Nadzorcza Banku Spółdzielczego w Warce</w:t>
      </w:r>
    </w:p>
    <w:p w:rsidR="00B12F0C" w:rsidRPr="00D96343" w:rsidRDefault="00B12F0C" w:rsidP="00CE3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F0C" w:rsidRPr="002A1E6B" w:rsidRDefault="005426BA" w:rsidP="00CE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</w:t>
      </w:r>
      <w:r w:rsidR="00B12F0C" w:rsidRPr="002A1E6B">
        <w:rPr>
          <w:rFonts w:ascii="Times New Roman" w:hAnsi="Times New Roman" w:cs="Times New Roman"/>
          <w:sz w:val="24"/>
          <w:szCs w:val="24"/>
        </w:rPr>
        <w:t>r.</w:t>
      </w:r>
    </w:p>
    <w:p w:rsidR="0067519B" w:rsidRPr="002A1E6B" w:rsidRDefault="0067519B" w:rsidP="0067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44C" w:rsidRPr="002A1E6B" w:rsidRDefault="0066044C" w:rsidP="0066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044C" w:rsidRPr="002A1E6B" w:rsidSect="00050B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C8" w:rsidRDefault="000060C8" w:rsidP="00F83DA8">
      <w:pPr>
        <w:spacing w:after="0" w:line="240" w:lineRule="auto"/>
      </w:pPr>
      <w:r>
        <w:separator/>
      </w:r>
    </w:p>
  </w:endnote>
  <w:endnote w:type="continuationSeparator" w:id="0">
    <w:p w:rsidR="000060C8" w:rsidRDefault="000060C8" w:rsidP="00F8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57803"/>
      <w:docPartObj>
        <w:docPartGallery w:val="Page Numbers (Bottom of Page)"/>
        <w:docPartUnique/>
      </w:docPartObj>
    </w:sdtPr>
    <w:sdtEndPr/>
    <w:sdtContent>
      <w:p w:rsidR="008E7260" w:rsidRDefault="00124967">
        <w:pPr>
          <w:pStyle w:val="Stopka"/>
          <w:jc w:val="center"/>
        </w:pPr>
        <w:r>
          <w:fldChar w:fldCharType="begin"/>
        </w:r>
        <w:r w:rsidR="008E7260">
          <w:instrText>PAGE   \* MERGEFORMAT</w:instrText>
        </w:r>
        <w:r>
          <w:fldChar w:fldCharType="separate"/>
        </w:r>
        <w:r w:rsidR="005426BA">
          <w:rPr>
            <w:noProof/>
          </w:rPr>
          <w:t>8</w:t>
        </w:r>
        <w:r>
          <w:fldChar w:fldCharType="end"/>
        </w:r>
      </w:p>
    </w:sdtContent>
  </w:sdt>
  <w:p w:rsidR="000660D0" w:rsidRDefault="000660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C8" w:rsidRDefault="000060C8" w:rsidP="00F83DA8">
      <w:pPr>
        <w:spacing w:after="0" w:line="240" w:lineRule="auto"/>
      </w:pPr>
      <w:r>
        <w:separator/>
      </w:r>
    </w:p>
  </w:footnote>
  <w:footnote w:type="continuationSeparator" w:id="0">
    <w:p w:rsidR="000060C8" w:rsidRDefault="000060C8" w:rsidP="00F8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437"/>
    <w:multiLevelType w:val="hybridMultilevel"/>
    <w:tmpl w:val="A4B2F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2C6C"/>
    <w:multiLevelType w:val="hybridMultilevel"/>
    <w:tmpl w:val="19E239E0"/>
    <w:lvl w:ilvl="0" w:tplc="625CCAE4">
      <w:start w:val="1"/>
      <w:numFmt w:val="bullet"/>
      <w:lvlText w:val=""/>
      <w:lvlJc w:val="left"/>
      <w:pPr>
        <w:ind w:left="107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0622792F"/>
    <w:multiLevelType w:val="hybridMultilevel"/>
    <w:tmpl w:val="40FA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1A42"/>
    <w:multiLevelType w:val="hybridMultilevel"/>
    <w:tmpl w:val="AF72445E"/>
    <w:lvl w:ilvl="0" w:tplc="75B29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6801F9"/>
    <w:multiLevelType w:val="hybridMultilevel"/>
    <w:tmpl w:val="4C9C8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407C"/>
    <w:multiLevelType w:val="hybridMultilevel"/>
    <w:tmpl w:val="A17CAAF4"/>
    <w:lvl w:ilvl="0" w:tplc="8F38D88A">
      <w:start w:val="1"/>
      <w:numFmt w:val="bullet"/>
      <w:lvlText w:val=""/>
      <w:lvlJc w:val="left"/>
      <w:pPr>
        <w:ind w:left="42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EF27450"/>
    <w:multiLevelType w:val="hybridMultilevel"/>
    <w:tmpl w:val="45B6C348"/>
    <w:lvl w:ilvl="0" w:tplc="0F36E8B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F540CDB"/>
    <w:multiLevelType w:val="hybridMultilevel"/>
    <w:tmpl w:val="2D7424D6"/>
    <w:lvl w:ilvl="0" w:tplc="DAD0E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6B1A"/>
    <w:multiLevelType w:val="hybridMultilevel"/>
    <w:tmpl w:val="E24CFC24"/>
    <w:lvl w:ilvl="0" w:tplc="D682EB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910FAE"/>
    <w:multiLevelType w:val="hybridMultilevel"/>
    <w:tmpl w:val="DAE05564"/>
    <w:lvl w:ilvl="0" w:tplc="785488C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6C8432F"/>
    <w:multiLevelType w:val="hybridMultilevel"/>
    <w:tmpl w:val="525C217C"/>
    <w:lvl w:ilvl="0" w:tplc="937C8B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8C3F64"/>
    <w:multiLevelType w:val="hybridMultilevel"/>
    <w:tmpl w:val="49B87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C4D8C"/>
    <w:multiLevelType w:val="hybridMultilevel"/>
    <w:tmpl w:val="F9B2B55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60B3AF9"/>
    <w:multiLevelType w:val="hybridMultilevel"/>
    <w:tmpl w:val="876800E2"/>
    <w:lvl w:ilvl="0" w:tplc="B8C617F0">
      <w:start w:val="1"/>
      <w:numFmt w:val="decimal"/>
      <w:lvlText w:val="§%1."/>
      <w:lvlJc w:val="left"/>
      <w:pPr>
        <w:ind w:left="720" w:hanging="360"/>
      </w:pPr>
      <w:rPr>
        <w:rFonts w:cs="Times New Roman" w:hint="default"/>
        <w:b w:val="0"/>
      </w:rPr>
    </w:lvl>
    <w:lvl w:ilvl="1" w:tplc="CC0A35E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149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34445"/>
    <w:multiLevelType w:val="hybridMultilevel"/>
    <w:tmpl w:val="8F56475C"/>
    <w:lvl w:ilvl="0" w:tplc="6742EC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A87C75"/>
    <w:multiLevelType w:val="hybridMultilevel"/>
    <w:tmpl w:val="7A14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7050A"/>
    <w:multiLevelType w:val="hybridMultilevel"/>
    <w:tmpl w:val="3B14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85C9F"/>
    <w:multiLevelType w:val="hybridMultilevel"/>
    <w:tmpl w:val="B0D09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91C"/>
    <w:multiLevelType w:val="hybridMultilevel"/>
    <w:tmpl w:val="1EBE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4480B"/>
    <w:multiLevelType w:val="hybridMultilevel"/>
    <w:tmpl w:val="30E05996"/>
    <w:lvl w:ilvl="0" w:tplc="CC0A35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9A1"/>
    <w:multiLevelType w:val="hybridMultilevel"/>
    <w:tmpl w:val="BF7EB57E"/>
    <w:lvl w:ilvl="0" w:tplc="AE14D56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FA81B3B"/>
    <w:multiLevelType w:val="hybridMultilevel"/>
    <w:tmpl w:val="15D2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5"/>
  </w:num>
  <w:num w:numId="5">
    <w:abstractNumId w:val="20"/>
  </w:num>
  <w:num w:numId="6">
    <w:abstractNumId w:val="7"/>
  </w:num>
  <w:num w:numId="7">
    <w:abstractNumId w:val="15"/>
  </w:num>
  <w:num w:numId="8">
    <w:abstractNumId w:val="1"/>
  </w:num>
  <w:num w:numId="9">
    <w:abstractNumId w:val="21"/>
  </w:num>
  <w:num w:numId="10">
    <w:abstractNumId w:val="16"/>
  </w:num>
  <w:num w:numId="11">
    <w:abstractNumId w:val="12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  <w:num w:numId="16">
    <w:abstractNumId w:val="14"/>
  </w:num>
  <w:num w:numId="17">
    <w:abstractNumId w:val="18"/>
  </w:num>
  <w:num w:numId="18">
    <w:abstractNumId w:val="3"/>
  </w:num>
  <w:num w:numId="19">
    <w:abstractNumId w:val="9"/>
  </w:num>
  <w:num w:numId="20">
    <w:abstractNumId w:val="13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25B"/>
    <w:rsid w:val="0000178A"/>
    <w:rsid w:val="000023DD"/>
    <w:rsid w:val="000039EE"/>
    <w:rsid w:val="000048CD"/>
    <w:rsid w:val="00005C67"/>
    <w:rsid w:val="00005C7D"/>
    <w:rsid w:val="000060C8"/>
    <w:rsid w:val="0000728A"/>
    <w:rsid w:val="00012B34"/>
    <w:rsid w:val="00014442"/>
    <w:rsid w:val="000148A7"/>
    <w:rsid w:val="00014EDE"/>
    <w:rsid w:val="00015996"/>
    <w:rsid w:val="00015EC6"/>
    <w:rsid w:val="00022165"/>
    <w:rsid w:val="000226C8"/>
    <w:rsid w:val="00022BC9"/>
    <w:rsid w:val="00027979"/>
    <w:rsid w:val="00027E10"/>
    <w:rsid w:val="00031115"/>
    <w:rsid w:val="000324EA"/>
    <w:rsid w:val="000345A5"/>
    <w:rsid w:val="00036197"/>
    <w:rsid w:val="00036783"/>
    <w:rsid w:val="000368C7"/>
    <w:rsid w:val="00036B80"/>
    <w:rsid w:val="00037936"/>
    <w:rsid w:val="00040320"/>
    <w:rsid w:val="00040A67"/>
    <w:rsid w:val="00040F0D"/>
    <w:rsid w:val="00041EDC"/>
    <w:rsid w:val="00042FF4"/>
    <w:rsid w:val="000448BC"/>
    <w:rsid w:val="00046EEB"/>
    <w:rsid w:val="00047398"/>
    <w:rsid w:val="000478E7"/>
    <w:rsid w:val="000479B2"/>
    <w:rsid w:val="00047D9F"/>
    <w:rsid w:val="00050B92"/>
    <w:rsid w:val="00052793"/>
    <w:rsid w:val="00052F0B"/>
    <w:rsid w:val="00054943"/>
    <w:rsid w:val="0005513F"/>
    <w:rsid w:val="000606CF"/>
    <w:rsid w:val="00060A51"/>
    <w:rsid w:val="0006122A"/>
    <w:rsid w:val="0006173A"/>
    <w:rsid w:val="0006236C"/>
    <w:rsid w:val="0006346E"/>
    <w:rsid w:val="00063E09"/>
    <w:rsid w:val="00064295"/>
    <w:rsid w:val="000655E8"/>
    <w:rsid w:val="00065B19"/>
    <w:rsid w:val="000660D0"/>
    <w:rsid w:val="000674A1"/>
    <w:rsid w:val="0006788E"/>
    <w:rsid w:val="000678DB"/>
    <w:rsid w:val="00070DA0"/>
    <w:rsid w:val="00073581"/>
    <w:rsid w:val="00073DFA"/>
    <w:rsid w:val="00075B56"/>
    <w:rsid w:val="00075FB1"/>
    <w:rsid w:val="00076991"/>
    <w:rsid w:val="00076BB0"/>
    <w:rsid w:val="00077441"/>
    <w:rsid w:val="00077BDA"/>
    <w:rsid w:val="000850C8"/>
    <w:rsid w:val="000851F0"/>
    <w:rsid w:val="000857C0"/>
    <w:rsid w:val="00086C29"/>
    <w:rsid w:val="000901FF"/>
    <w:rsid w:val="00090753"/>
    <w:rsid w:val="00090846"/>
    <w:rsid w:val="000915D1"/>
    <w:rsid w:val="00092B9E"/>
    <w:rsid w:val="000937FC"/>
    <w:rsid w:val="00094EB0"/>
    <w:rsid w:val="00096A30"/>
    <w:rsid w:val="00097CCE"/>
    <w:rsid w:val="000A0E7E"/>
    <w:rsid w:val="000A1517"/>
    <w:rsid w:val="000A2736"/>
    <w:rsid w:val="000A337E"/>
    <w:rsid w:val="000A5267"/>
    <w:rsid w:val="000A6695"/>
    <w:rsid w:val="000A66FD"/>
    <w:rsid w:val="000A78BE"/>
    <w:rsid w:val="000A7E48"/>
    <w:rsid w:val="000B045C"/>
    <w:rsid w:val="000B10A2"/>
    <w:rsid w:val="000B4842"/>
    <w:rsid w:val="000B4A87"/>
    <w:rsid w:val="000B60B5"/>
    <w:rsid w:val="000B65FD"/>
    <w:rsid w:val="000B6874"/>
    <w:rsid w:val="000B6D80"/>
    <w:rsid w:val="000B7A97"/>
    <w:rsid w:val="000B7BB0"/>
    <w:rsid w:val="000C0CA5"/>
    <w:rsid w:val="000C1AF5"/>
    <w:rsid w:val="000C22D7"/>
    <w:rsid w:val="000C3B9C"/>
    <w:rsid w:val="000C3CDD"/>
    <w:rsid w:val="000C561E"/>
    <w:rsid w:val="000C72AD"/>
    <w:rsid w:val="000D0F6F"/>
    <w:rsid w:val="000D62BA"/>
    <w:rsid w:val="000D6D92"/>
    <w:rsid w:val="000D7200"/>
    <w:rsid w:val="000D7565"/>
    <w:rsid w:val="000E057B"/>
    <w:rsid w:val="000E1953"/>
    <w:rsid w:val="000E1EEA"/>
    <w:rsid w:val="000E3CFE"/>
    <w:rsid w:val="000E401A"/>
    <w:rsid w:val="000E46CA"/>
    <w:rsid w:val="000E60B8"/>
    <w:rsid w:val="000F26BF"/>
    <w:rsid w:val="000F293C"/>
    <w:rsid w:val="000F3163"/>
    <w:rsid w:val="000F3F6F"/>
    <w:rsid w:val="000F3FAD"/>
    <w:rsid w:val="000F458A"/>
    <w:rsid w:val="000F5912"/>
    <w:rsid w:val="000F62C4"/>
    <w:rsid w:val="00100112"/>
    <w:rsid w:val="0010052F"/>
    <w:rsid w:val="0010134A"/>
    <w:rsid w:val="00101A55"/>
    <w:rsid w:val="00102785"/>
    <w:rsid w:val="00103BEE"/>
    <w:rsid w:val="00103C97"/>
    <w:rsid w:val="0010418C"/>
    <w:rsid w:val="001066A3"/>
    <w:rsid w:val="001100D7"/>
    <w:rsid w:val="00111D96"/>
    <w:rsid w:val="001142C0"/>
    <w:rsid w:val="00114EE7"/>
    <w:rsid w:val="001162FE"/>
    <w:rsid w:val="00117744"/>
    <w:rsid w:val="001178CF"/>
    <w:rsid w:val="00120687"/>
    <w:rsid w:val="00121490"/>
    <w:rsid w:val="001226DB"/>
    <w:rsid w:val="00122EE3"/>
    <w:rsid w:val="00123886"/>
    <w:rsid w:val="00124967"/>
    <w:rsid w:val="00125FA0"/>
    <w:rsid w:val="001265D0"/>
    <w:rsid w:val="00126FF1"/>
    <w:rsid w:val="00127EF5"/>
    <w:rsid w:val="00130A9C"/>
    <w:rsid w:val="00132098"/>
    <w:rsid w:val="00136BD9"/>
    <w:rsid w:val="001375C4"/>
    <w:rsid w:val="001406D9"/>
    <w:rsid w:val="0014078C"/>
    <w:rsid w:val="00141273"/>
    <w:rsid w:val="00141701"/>
    <w:rsid w:val="00141C05"/>
    <w:rsid w:val="00142151"/>
    <w:rsid w:val="00143004"/>
    <w:rsid w:val="00147FFE"/>
    <w:rsid w:val="00150F31"/>
    <w:rsid w:val="00151574"/>
    <w:rsid w:val="00152C91"/>
    <w:rsid w:val="001531E4"/>
    <w:rsid w:val="001534F2"/>
    <w:rsid w:val="001539E9"/>
    <w:rsid w:val="00154359"/>
    <w:rsid w:val="00155578"/>
    <w:rsid w:val="001566D1"/>
    <w:rsid w:val="00157C45"/>
    <w:rsid w:val="00163386"/>
    <w:rsid w:val="00163AB6"/>
    <w:rsid w:val="001648AA"/>
    <w:rsid w:val="001652D8"/>
    <w:rsid w:val="001657C4"/>
    <w:rsid w:val="0016647F"/>
    <w:rsid w:val="0016673E"/>
    <w:rsid w:val="00166FD2"/>
    <w:rsid w:val="00167151"/>
    <w:rsid w:val="0016740A"/>
    <w:rsid w:val="00167F99"/>
    <w:rsid w:val="00170E80"/>
    <w:rsid w:val="00171B96"/>
    <w:rsid w:val="00173501"/>
    <w:rsid w:val="001739C9"/>
    <w:rsid w:val="001822C2"/>
    <w:rsid w:val="0018233B"/>
    <w:rsid w:val="00185E1E"/>
    <w:rsid w:val="00186397"/>
    <w:rsid w:val="00186738"/>
    <w:rsid w:val="0018711C"/>
    <w:rsid w:val="00190EE0"/>
    <w:rsid w:val="00193BDE"/>
    <w:rsid w:val="00194783"/>
    <w:rsid w:val="00195917"/>
    <w:rsid w:val="00195A00"/>
    <w:rsid w:val="00195E2E"/>
    <w:rsid w:val="0019691C"/>
    <w:rsid w:val="00197008"/>
    <w:rsid w:val="00197C7F"/>
    <w:rsid w:val="001A29A8"/>
    <w:rsid w:val="001A3F2D"/>
    <w:rsid w:val="001A6323"/>
    <w:rsid w:val="001A797F"/>
    <w:rsid w:val="001B18F2"/>
    <w:rsid w:val="001B22CC"/>
    <w:rsid w:val="001B4A2E"/>
    <w:rsid w:val="001B51DB"/>
    <w:rsid w:val="001B5458"/>
    <w:rsid w:val="001B6560"/>
    <w:rsid w:val="001B6FD4"/>
    <w:rsid w:val="001C1E96"/>
    <w:rsid w:val="001C3670"/>
    <w:rsid w:val="001C3753"/>
    <w:rsid w:val="001C3EDF"/>
    <w:rsid w:val="001C6194"/>
    <w:rsid w:val="001C6647"/>
    <w:rsid w:val="001C6E07"/>
    <w:rsid w:val="001C786D"/>
    <w:rsid w:val="001D143A"/>
    <w:rsid w:val="001D1E4F"/>
    <w:rsid w:val="001D30C2"/>
    <w:rsid w:val="001D5D7A"/>
    <w:rsid w:val="001D68E5"/>
    <w:rsid w:val="001D76A1"/>
    <w:rsid w:val="001E02C4"/>
    <w:rsid w:val="001E1296"/>
    <w:rsid w:val="001E223A"/>
    <w:rsid w:val="001E2A78"/>
    <w:rsid w:val="001E53B4"/>
    <w:rsid w:val="001E5442"/>
    <w:rsid w:val="001E568C"/>
    <w:rsid w:val="001E572C"/>
    <w:rsid w:val="001E5A6C"/>
    <w:rsid w:val="001E5CB2"/>
    <w:rsid w:val="001E5D8C"/>
    <w:rsid w:val="001E639E"/>
    <w:rsid w:val="001F075D"/>
    <w:rsid w:val="001F1FFD"/>
    <w:rsid w:val="001F334A"/>
    <w:rsid w:val="001F4AC6"/>
    <w:rsid w:val="001F55DA"/>
    <w:rsid w:val="001F5956"/>
    <w:rsid w:val="001F59C2"/>
    <w:rsid w:val="002015A1"/>
    <w:rsid w:val="002018E4"/>
    <w:rsid w:val="002019E7"/>
    <w:rsid w:val="00202AF9"/>
    <w:rsid w:val="002033F7"/>
    <w:rsid w:val="0020434B"/>
    <w:rsid w:val="00204A27"/>
    <w:rsid w:val="0020583A"/>
    <w:rsid w:val="002109B2"/>
    <w:rsid w:val="00211352"/>
    <w:rsid w:val="0021176E"/>
    <w:rsid w:val="00212EAC"/>
    <w:rsid w:val="00213B00"/>
    <w:rsid w:val="00213C45"/>
    <w:rsid w:val="00214E6D"/>
    <w:rsid w:val="00215CDE"/>
    <w:rsid w:val="002165E3"/>
    <w:rsid w:val="0021670C"/>
    <w:rsid w:val="00216A5C"/>
    <w:rsid w:val="00217103"/>
    <w:rsid w:val="0022033A"/>
    <w:rsid w:val="002213D4"/>
    <w:rsid w:val="0022173B"/>
    <w:rsid w:val="002217D4"/>
    <w:rsid w:val="00221EAA"/>
    <w:rsid w:val="00222E23"/>
    <w:rsid w:val="0022488D"/>
    <w:rsid w:val="00225C7E"/>
    <w:rsid w:val="002262AF"/>
    <w:rsid w:val="00226308"/>
    <w:rsid w:val="002270C4"/>
    <w:rsid w:val="00227473"/>
    <w:rsid w:val="00227EDA"/>
    <w:rsid w:val="00231147"/>
    <w:rsid w:val="00232C2C"/>
    <w:rsid w:val="00233856"/>
    <w:rsid w:val="00233AF4"/>
    <w:rsid w:val="00234BD5"/>
    <w:rsid w:val="0023662D"/>
    <w:rsid w:val="00240EE8"/>
    <w:rsid w:val="0024108B"/>
    <w:rsid w:val="002410C0"/>
    <w:rsid w:val="00242AA6"/>
    <w:rsid w:val="00243580"/>
    <w:rsid w:val="002444A7"/>
    <w:rsid w:val="00245117"/>
    <w:rsid w:val="00247289"/>
    <w:rsid w:val="0025119D"/>
    <w:rsid w:val="00252046"/>
    <w:rsid w:val="0025215A"/>
    <w:rsid w:val="00252325"/>
    <w:rsid w:val="00253CF0"/>
    <w:rsid w:val="00253EFA"/>
    <w:rsid w:val="00254EA8"/>
    <w:rsid w:val="0025540F"/>
    <w:rsid w:val="00255F94"/>
    <w:rsid w:val="002562AC"/>
    <w:rsid w:val="00256BAC"/>
    <w:rsid w:val="00256FFE"/>
    <w:rsid w:val="0025733F"/>
    <w:rsid w:val="00260728"/>
    <w:rsid w:val="002608FE"/>
    <w:rsid w:val="002614DD"/>
    <w:rsid w:val="002636F2"/>
    <w:rsid w:val="002640B1"/>
    <w:rsid w:val="002662CF"/>
    <w:rsid w:val="002702A5"/>
    <w:rsid w:val="00270CFE"/>
    <w:rsid w:val="00271780"/>
    <w:rsid w:val="00273EDE"/>
    <w:rsid w:val="0027573F"/>
    <w:rsid w:val="002761CF"/>
    <w:rsid w:val="00276A2F"/>
    <w:rsid w:val="00276EEA"/>
    <w:rsid w:val="0028012A"/>
    <w:rsid w:val="0028038D"/>
    <w:rsid w:val="00280C61"/>
    <w:rsid w:val="0028154B"/>
    <w:rsid w:val="00282CC6"/>
    <w:rsid w:val="00283121"/>
    <w:rsid w:val="00284A6F"/>
    <w:rsid w:val="00285959"/>
    <w:rsid w:val="00290875"/>
    <w:rsid w:val="002909D3"/>
    <w:rsid w:val="00291228"/>
    <w:rsid w:val="002914F3"/>
    <w:rsid w:val="002924B0"/>
    <w:rsid w:val="00292C4A"/>
    <w:rsid w:val="00293A4D"/>
    <w:rsid w:val="0029701E"/>
    <w:rsid w:val="002977BE"/>
    <w:rsid w:val="00297BC0"/>
    <w:rsid w:val="002A013C"/>
    <w:rsid w:val="002A1237"/>
    <w:rsid w:val="002A1D5F"/>
    <w:rsid w:val="002A1E6B"/>
    <w:rsid w:val="002A3A00"/>
    <w:rsid w:val="002A4255"/>
    <w:rsid w:val="002A4E7F"/>
    <w:rsid w:val="002A4FDA"/>
    <w:rsid w:val="002A5535"/>
    <w:rsid w:val="002A639F"/>
    <w:rsid w:val="002A63DB"/>
    <w:rsid w:val="002A650E"/>
    <w:rsid w:val="002A65E8"/>
    <w:rsid w:val="002A76C1"/>
    <w:rsid w:val="002B132F"/>
    <w:rsid w:val="002B29F0"/>
    <w:rsid w:val="002B32F0"/>
    <w:rsid w:val="002B7982"/>
    <w:rsid w:val="002C049E"/>
    <w:rsid w:val="002C06EE"/>
    <w:rsid w:val="002C0990"/>
    <w:rsid w:val="002C2647"/>
    <w:rsid w:val="002C3D88"/>
    <w:rsid w:val="002D011B"/>
    <w:rsid w:val="002D02F0"/>
    <w:rsid w:val="002D0F9F"/>
    <w:rsid w:val="002D1E1B"/>
    <w:rsid w:val="002D3583"/>
    <w:rsid w:val="002D406C"/>
    <w:rsid w:val="002D4CAF"/>
    <w:rsid w:val="002D63E3"/>
    <w:rsid w:val="002E11C8"/>
    <w:rsid w:val="002E1EED"/>
    <w:rsid w:val="002E2ACF"/>
    <w:rsid w:val="002E3D8E"/>
    <w:rsid w:val="002E47B1"/>
    <w:rsid w:val="002E5266"/>
    <w:rsid w:val="002E5AB4"/>
    <w:rsid w:val="002E5E14"/>
    <w:rsid w:val="002E6104"/>
    <w:rsid w:val="002E7E55"/>
    <w:rsid w:val="002F497A"/>
    <w:rsid w:val="002F7297"/>
    <w:rsid w:val="003033A0"/>
    <w:rsid w:val="00304246"/>
    <w:rsid w:val="003061AE"/>
    <w:rsid w:val="00306261"/>
    <w:rsid w:val="0030719B"/>
    <w:rsid w:val="00310E7D"/>
    <w:rsid w:val="00311756"/>
    <w:rsid w:val="00312A87"/>
    <w:rsid w:val="003130F3"/>
    <w:rsid w:val="00314BBC"/>
    <w:rsid w:val="003161EC"/>
    <w:rsid w:val="00324984"/>
    <w:rsid w:val="00325813"/>
    <w:rsid w:val="00325B3E"/>
    <w:rsid w:val="00327D68"/>
    <w:rsid w:val="00327F20"/>
    <w:rsid w:val="00330692"/>
    <w:rsid w:val="00330D67"/>
    <w:rsid w:val="00332570"/>
    <w:rsid w:val="00333E99"/>
    <w:rsid w:val="003349B6"/>
    <w:rsid w:val="0033522B"/>
    <w:rsid w:val="003359C7"/>
    <w:rsid w:val="00336A46"/>
    <w:rsid w:val="00337320"/>
    <w:rsid w:val="00337641"/>
    <w:rsid w:val="00337C2C"/>
    <w:rsid w:val="00337FDC"/>
    <w:rsid w:val="003415C0"/>
    <w:rsid w:val="00343395"/>
    <w:rsid w:val="00343E4C"/>
    <w:rsid w:val="0034478F"/>
    <w:rsid w:val="003459BF"/>
    <w:rsid w:val="00346761"/>
    <w:rsid w:val="003467ED"/>
    <w:rsid w:val="00347EAD"/>
    <w:rsid w:val="00351122"/>
    <w:rsid w:val="00351B27"/>
    <w:rsid w:val="00351C98"/>
    <w:rsid w:val="00352814"/>
    <w:rsid w:val="0035436C"/>
    <w:rsid w:val="00354B68"/>
    <w:rsid w:val="00354FC3"/>
    <w:rsid w:val="003562BD"/>
    <w:rsid w:val="00357349"/>
    <w:rsid w:val="00360D58"/>
    <w:rsid w:val="00362BB4"/>
    <w:rsid w:val="00364511"/>
    <w:rsid w:val="00365402"/>
    <w:rsid w:val="003665A1"/>
    <w:rsid w:val="003706A1"/>
    <w:rsid w:val="00371416"/>
    <w:rsid w:val="00372078"/>
    <w:rsid w:val="00373084"/>
    <w:rsid w:val="00377924"/>
    <w:rsid w:val="00380FDC"/>
    <w:rsid w:val="003812FB"/>
    <w:rsid w:val="003817F5"/>
    <w:rsid w:val="00381D76"/>
    <w:rsid w:val="00382247"/>
    <w:rsid w:val="00383C13"/>
    <w:rsid w:val="00383DDE"/>
    <w:rsid w:val="00383F37"/>
    <w:rsid w:val="003854D1"/>
    <w:rsid w:val="003907EB"/>
    <w:rsid w:val="00392897"/>
    <w:rsid w:val="00393500"/>
    <w:rsid w:val="00393BE9"/>
    <w:rsid w:val="00393C38"/>
    <w:rsid w:val="00393E96"/>
    <w:rsid w:val="0039405C"/>
    <w:rsid w:val="00394068"/>
    <w:rsid w:val="00395B1C"/>
    <w:rsid w:val="00395D25"/>
    <w:rsid w:val="003A228B"/>
    <w:rsid w:val="003A22F4"/>
    <w:rsid w:val="003A27A1"/>
    <w:rsid w:val="003A2AB4"/>
    <w:rsid w:val="003A3E57"/>
    <w:rsid w:val="003A4B11"/>
    <w:rsid w:val="003A6D28"/>
    <w:rsid w:val="003B20A2"/>
    <w:rsid w:val="003B4D68"/>
    <w:rsid w:val="003B6C97"/>
    <w:rsid w:val="003B7E06"/>
    <w:rsid w:val="003C0300"/>
    <w:rsid w:val="003C33A9"/>
    <w:rsid w:val="003C3439"/>
    <w:rsid w:val="003C5CD8"/>
    <w:rsid w:val="003C5D79"/>
    <w:rsid w:val="003D03EE"/>
    <w:rsid w:val="003D096F"/>
    <w:rsid w:val="003D14A5"/>
    <w:rsid w:val="003D175E"/>
    <w:rsid w:val="003D5549"/>
    <w:rsid w:val="003D5DED"/>
    <w:rsid w:val="003D5E5D"/>
    <w:rsid w:val="003D7135"/>
    <w:rsid w:val="003D7EF2"/>
    <w:rsid w:val="003E0B86"/>
    <w:rsid w:val="003E1965"/>
    <w:rsid w:val="003E1A6A"/>
    <w:rsid w:val="003E2CF0"/>
    <w:rsid w:val="003E568D"/>
    <w:rsid w:val="003E7978"/>
    <w:rsid w:val="003F105B"/>
    <w:rsid w:val="003F1137"/>
    <w:rsid w:val="003F1956"/>
    <w:rsid w:val="003F20E5"/>
    <w:rsid w:val="003F319E"/>
    <w:rsid w:val="003F4A31"/>
    <w:rsid w:val="003F5D8F"/>
    <w:rsid w:val="003F6644"/>
    <w:rsid w:val="003F6751"/>
    <w:rsid w:val="003F718D"/>
    <w:rsid w:val="00402875"/>
    <w:rsid w:val="00402B37"/>
    <w:rsid w:val="004030B5"/>
    <w:rsid w:val="00403277"/>
    <w:rsid w:val="00404B3C"/>
    <w:rsid w:val="0041054D"/>
    <w:rsid w:val="00410928"/>
    <w:rsid w:val="00412883"/>
    <w:rsid w:val="00412B0C"/>
    <w:rsid w:val="004159EB"/>
    <w:rsid w:val="00417331"/>
    <w:rsid w:val="004173BA"/>
    <w:rsid w:val="004212DA"/>
    <w:rsid w:val="00421B1C"/>
    <w:rsid w:val="00423E52"/>
    <w:rsid w:val="0042466C"/>
    <w:rsid w:val="0042494D"/>
    <w:rsid w:val="00424F7F"/>
    <w:rsid w:val="004255EE"/>
    <w:rsid w:val="004256AC"/>
    <w:rsid w:val="00425D3D"/>
    <w:rsid w:val="00426D9B"/>
    <w:rsid w:val="004308A5"/>
    <w:rsid w:val="00430AF3"/>
    <w:rsid w:val="00432C55"/>
    <w:rsid w:val="00433F39"/>
    <w:rsid w:val="00435518"/>
    <w:rsid w:val="004374A6"/>
    <w:rsid w:val="00441843"/>
    <w:rsid w:val="00443340"/>
    <w:rsid w:val="00443D1B"/>
    <w:rsid w:val="0044411F"/>
    <w:rsid w:val="004446D9"/>
    <w:rsid w:val="0044519F"/>
    <w:rsid w:val="00450A4C"/>
    <w:rsid w:val="0045207A"/>
    <w:rsid w:val="00455F63"/>
    <w:rsid w:val="00456EC7"/>
    <w:rsid w:val="00457E4E"/>
    <w:rsid w:val="004602C7"/>
    <w:rsid w:val="004623B2"/>
    <w:rsid w:val="00464499"/>
    <w:rsid w:val="004654A1"/>
    <w:rsid w:val="004660D1"/>
    <w:rsid w:val="004660E0"/>
    <w:rsid w:val="00471734"/>
    <w:rsid w:val="00472BE6"/>
    <w:rsid w:val="00472E02"/>
    <w:rsid w:val="00473790"/>
    <w:rsid w:val="004752DF"/>
    <w:rsid w:val="00477DE1"/>
    <w:rsid w:val="0048095D"/>
    <w:rsid w:val="00483AC2"/>
    <w:rsid w:val="00486253"/>
    <w:rsid w:val="004862A6"/>
    <w:rsid w:val="0048697F"/>
    <w:rsid w:val="0048773F"/>
    <w:rsid w:val="004905DA"/>
    <w:rsid w:val="0049073E"/>
    <w:rsid w:val="00495FD9"/>
    <w:rsid w:val="00496390"/>
    <w:rsid w:val="00497C10"/>
    <w:rsid w:val="004A228D"/>
    <w:rsid w:val="004A22F1"/>
    <w:rsid w:val="004A2CB4"/>
    <w:rsid w:val="004A4114"/>
    <w:rsid w:val="004A5139"/>
    <w:rsid w:val="004A5712"/>
    <w:rsid w:val="004A57F9"/>
    <w:rsid w:val="004B0227"/>
    <w:rsid w:val="004B2026"/>
    <w:rsid w:val="004B629B"/>
    <w:rsid w:val="004B7A01"/>
    <w:rsid w:val="004C091C"/>
    <w:rsid w:val="004C1651"/>
    <w:rsid w:val="004C2BF1"/>
    <w:rsid w:val="004C3BFE"/>
    <w:rsid w:val="004D075D"/>
    <w:rsid w:val="004D099D"/>
    <w:rsid w:val="004D0DC8"/>
    <w:rsid w:val="004D2976"/>
    <w:rsid w:val="004D2BE1"/>
    <w:rsid w:val="004D6298"/>
    <w:rsid w:val="004D642D"/>
    <w:rsid w:val="004D6EAC"/>
    <w:rsid w:val="004D6ED6"/>
    <w:rsid w:val="004D7463"/>
    <w:rsid w:val="004D7B9C"/>
    <w:rsid w:val="004E2F5A"/>
    <w:rsid w:val="004E4D86"/>
    <w:rsid w:val="004E54E3"/>
    <w:rsid w:val="004E5869"/>
    <w:rsid w:val="004E62E7"/>
    <w:rsid w:val="004E63E7"/>
    <w:rsid w:val="004E651A"/>
    <w:rsid w:val="004E6D03"/>
    <w:rsid w:val="004E781B"/>
    <w:rsid w:val="004F07C8"/>
    <w:rsid w:val="004F2E70"/>
    <w:rsid w:val="004F35EC"/>
    <w:rsid w:val="004F4B40"/>
    <w:rsid w:val="004F4B58"/>
    <w:rsid w:val="004F5608"/>
    <w:rsid w:val="00501565"/>
    <w:rsid w:val="00502417"/>
    <w:rsid w:val="005024D2"/>
    <w:rsid w:val="00502EF5"/>
    <w:rsid w:val="005030EA"/>
    <w:rsid w:val="00503612"/>
    <w:rsid w:val="00503DC5"/>
    <w:rsid w:val="005041EF"/>
    <w:rsid w:val="0050560E"/>
    <w:rsid w:val="005056DA"/>
    <w:rsid w:val="00505B8E"/>
    <w:rsid w:val="00505C16"/>
    <w:rsid w:val="00505CCA"/>
    <w:rsid w:val="00505D89"/>
    <w:rsid w:val="005060B1"/>
    <w:rsid w:val="00506512"/>
    <w:rsid w:val="005068C1"/>
    <w:rsid w:val="005068DF"/>
    <w:rsid w:val="00506FB5"/>
    <w:rsid w:val="00507999"/>
    <w:rsid w:val="0051276B"/>
    <w:rsid w:val="00513131"/>
    <w:rsid w:val="0051330B"/>
    <w:rsid w:val="00513E80"/>
    <w:rsid w:val="00514B8D"/>
    <w:rsid w:val="00516BDD"/>
    <w:rsid w:val="00517842"/>
    <w:rsid w:val="00521CF2"/>
    <w:rsid w:val="00522673"/>
    <w:rsid w:val="00523142"/>
    <w:rsid w:val="0052479A"/>
    <w:rsid w:val="005247F0"/>
    <w:rsid w:val="00525352"/>
    <w:rsid w:val="0052798C"/>
    <w:rsid w:val="00527C8C"/>
    <w:rsid w:val="0053104E"/>
    <w:rsid w:val="005313D8"/>
    <w:rsid w:val="005315ED"/>
    <w:rsid w:val="00531B46"/>
    <w:rsid w:val="00531E27"/>
    <w:rsid w:val="005332B6"/>
    <w:rsid w:val="005355DF"/>
    <w:rsid w:val="00537004"/>
    <w:rsid w:val="00537602"/>
    <w:rsid w:val="005426BA"/>
    <w:rsid w:val="00542BAA"/>
    <w:rsid w:val="00542C66"/>
    <w:rsid w:val="00544537"/>
    <w:rsid w:val="005447C9"/>
    <w:rsid w:val="005465EA"/>
    <w:rsid w:val="00546D3C"/>
    <w:rsid w:val="00547593"/>
    <w:rsid w:val="00547B66"/>
    <w:rsid w:val="00547E63"/>
    <w:rsid w:val="00551DE7"/>
    <w:rsid w:val="00552BFA"/>
    <w:rsid w:val="00552FE2"/>
    <w:rsid w:val="00553971"/>
    <w:rsid w:val="00554882"/>
    <w:rsid w:val="005552CE"/>
    <w:rsid w:val="005562E7"/>
    <w:rsid w:val="00560015"/>
    <w:rsid w:val="005604BF"/>
    <w:rsid w:val="0056109B"/>
    <w:rsid w:val="00561B41"/>
    <w:rsid w:val="005625C6"/>
    <w:rsid w:val="00562DC9"/>
    <w:rsid w:val="00563132"/>
    <w:rsid w:val="00565183"/>
    <w:rsid w:val="0056630A"/>
    <w:rsid w:val="0057128C"/>
    <w:rsid w:val="00571D11"/>
    <w:rsid w:val="005748BB"/>
    <w:rsid w:val="00574DCC"/>
    <w:rsid w:val="005839ED"/>
    <w:rsid w:val="00583D87"/>
    <w:rsid w:val="00584C91"/>
    <w:rsid w:val="00585858"/>
    <w:rsid w:val="00585BC0"/>
    <w:rsid w:val="005865C5"/>
    <w:rsid w:val="005870A4"/>
    <w:rsid w:val="0059066A"/>
    <w:rsid w:val="00591F20"/>
    <w:rsid w:val="005920DF"/>
    <w:rsid w:val="005930A8"/>
    <w:rsid w:val="005933E0"/>
    <w:rsid w:val="00594DD3"/>
    <w:rsid w:val="005A0DD6"/>
    <w:rsid w:val="005A1F78"/>
    <w:rsid w:val="005A3441"/>
    <w:rsid w:val="005A3DDE"/>
    <w:rsid w:val="005A4E76"/>
    <w:rsid w:val="005A5072"/>
    <w:rsid w:val="005A6D27"/>
    <w:rsid w:val="005A74CD"/>
    <w:rsid w:val="005A7F3E"/>
    <w:rsid w:val="005B1E4F"/>
    <w:rsid w:val="005B26F9"/>
    <w:rsid w:val="005B2ED9"/>
    <w:rsid w:val="005B3F34"/>
    <w:rsid w:val="005B45CF"/>
    <w:rsid w:val="005B58DF"/>
    <w:rsid w:val="005C073E"/>
    <w:rsid w:val="005C21C5"/>
    <w:rsid w:val="005C30DB"/>
    <w:rsid w:val="005C3515"/>
    <w:rsid w:val="005C3A85"/>
    <w:rsid w:val="005C3E0B"/>
    <w:rsid w:val="005C4670"/>
    <w:rsid w:val="005C4A36"/>
    <w:rsid w:val="005C6DAF"/>
    <w:rsid w:val="005C6F4C"/>
    <w:rsid w:val="005C7128"/>
    <w:rsid w:val="005D09A8"/>
    <w:rsid w:val="005D0FE7"/>
    <w:rsid w:val="005D2E74"/>
    <w:rsid w:val="005D3DC8"/>
    <w:rsid w:val="005D4070"/>
    <w:rsid w:val="005D4100"/>
    <w:rsid w:val="005D4925"/>
    <w:rsid w:val="005D4958"/>
    <w:rsid w:val="005D5AC0"/>
    <w:rsid w:val="005D6912"/>
    <w:rsid w:val="005D734A"/>
    <w:rsid w:val="005E2B2B"/>
    <w:rsid w:val="005E796C"/>
    <w:rsid w:val="005F015F"/>
    <w:rsid w:val="005F071F"/>
    <w:rsid w:val="005F3BC7"/>
    <w:rsid w:val="005F4E46"/>
    <w:rsid w:val="005F7536"/>
    <w:rsid w:val="00600F77"/>
    <w:rsid w:val="006015F1"/>
    <w:rsid w:val="00601FAF"/>
    <w:rsid w:val="00602788"/>
    <w:rsid w:val="00604100"/>
    <w:rsid w:val="0060578C"/>
    <w:rsid w:val="00605E8A"/>
    <w:rsid w:val="0061036C"/>
    <w:rsid w:val="006104DE"/>
    <w:rsid w:val="00611B67"/>
    <w:rsid w:val="0061242A"/>
    <w:rsid w:val="00612B88"/>
    <w:rsid w:val="006144BE"/>
    <w:rsid w:val="00614E35"/>
    <w:rsid w:val="0061517A"/>
    <w:rsid w:val="006204B1"/>
    <w:rsid w:val="00620AA8"/>
    <w:rsid w:val="00621283"/>
    <w:rsid w:val="00621A06"/>
    <w:rsid w:val="006263BF"/>
    <w:rsid w:val="006313D3"/>
    <w:rsid w:val="00631895"/>
    <w:rsid w:val="0063297A"/>
    <w:rsid w:val="00632FA8"/>
    <w:rsid w:val="00633678"/>
    <w:rsid w:val="00633FF8"/>
    <w:rsid w:val="00634B96"/>
    <w:rsid w:val="00640C19"/>
    <w:rsid w:val="00641538"/>
    <w:rsid w:val="006423F8"/>
    <w:rsid w:val="00642696"/>
    <w:rsid w:val="00643975"/>
    <w:rsid w:val="006442BF"/>
    <w:rsid w:val="0065080C"/>
    <w:rsid w:val="00653003"/>
    <w:rsid w:val="00654A39"/>
    <w:rsid w:val="00655D35"/>
    <w:rsid w:val="0065617F"/>
    <w:rsid w:val="00657FB5"/>
    <w:rsid w:val="0066044C"/>
    <w:rsid w:val="00660E56"/>
    <w:rsid w:val="0066261E"/>
    <w:rsid w:val="006627DA"/>
    <w:rsid w:val="00666399"/>
    <w:rsid w:val="00666E33"/>
    <w:rsid w:val="00667761"/>
    <w:rsid w:val="006677F6"/>
    <w:rsid w:val="00672011"/>
    <w:rsid w:val="00673AAF"/>
    <w:rsid w:val="006748AD"/>
    <w:rsid w:val="00674F14"/>
    <w:rsid w:val="0067519B"/>
    <w:rsid w:val="00675D1A"/>
    <w:rsid w:val="006772AB"/>
    <w:rsid w:val="00677A0D"/>
    <w:rsid w:val="00680111"/>
    <w:rsid w:val="006803FD"/>
    <w:rsid w:val="00683920"/>
    <w:rsid w:val="00683EAC"/>
    <w:rsid w:val="00684C7E"/>
    <w:rsid w:val="0068522A"/>
    <w:rsid w:val="00685F8A"/>
    <w:rsid w:val="0068681F"/>
    <w:rsid w:val="006874AD"/>
    <w:rsid w:val="00692F04"/>
    <w:rsid w:val="00693FAD"/>
    <w:rsid w:val="00696B64"/>
    <w:rsid w:val="00697DF6"/>
    <w:rsid w:val="006A0C58"/>
    <w:rsid w:val="006A0DFE"/>
    <w:rsid w:val="006A40BD"/>
    <w:rsid w:val="006A43E4"/>
    <w:rsid w:val="006A5BA1"/>
    <w:rsid w:val="006A67D5"/>
    <w:rsid w:val="006B0AD9"/>
    <w:rsid w:val="006B0B7D"/>
    <w:rsid w:val="006B1A76"/>
    <w:rsid w:val="006B1FC6"/>
    <w:rsid w:val="006B211F"/>
    <w:rsid w:val="006B2216"/>
    <w:rsid w:val="006B5F62"/>
    <w:rsid w:val="006B5F7B"/>
    <w:rsid w:val="006C1B49"/>
    <w:rsid w:val="006C65AF"/>
    <w:rsid w:val="006C6665"/>
    <w:rsid w:val="006C6B43"/>
    <w:rsid w:val="006C7F6B"/>
    <w:rsid w:val="006D0D65"/>
    <w:rsid w:val="006D42AF"/>
    <w:rsid w:val="006D4848"/>
    <w:rsid w:val="006D6F70"/>
    <w:rsid w:val="006D6FAA"/>
    <w:rsid w:val="006D7D7B"/>
    <w:rsid w:val="006E0490"/>
    <w:rsid w:val="006E09D6"/>
    <w:rsid w:val="006E23D7"/>
    <w:rsid w:val="006E2A61"/>
    <w:rsid w:val="006E4708"/>
    <w:rsid w:val="006E601A"/>
    <w:rsid w:val="006E70C7"/>
    <w:rsid w:val="006F441A"/>
    <w:rsid w:val="006F48EE"/>
    <w:rsid w:val="006F751F"/>
    <w:rsid w:val="007003F8"/>
    <w:rsid w:val="00700F0F"/>
    <w:rsid w:val="00700FB5"/>
    <w:rsid w:val="00702989"/>
    <w:rsid w:val="007037CC"/>
    <w:rsid w:val="00703C2B"/>
    <w:rsid w:val="007046F8"/>
    <w:rsid w:val="007059AA"/>
    <w:rsid w:val="00705D88"/>
    <w:rsid w:val="00705ECC"/>
    <w:rsid w:val="00706CC9"/>
    <w:rsid w:val="00706D38"/>
    <w:rsid w:val="007072FA"/>
    <w:rsid w:val="00707707"/>
    <w:rsid w:val="007110C5"/>
    <w:rsid w:val="00712E0E"/>
    <w:rsid w:val="007132D7"/>
    <w:rsid w:val="00713A29"/>
    <w:rsid w:val="007140AB"/>
    <w:rsid w:val="00715556"/>
    <w:rsid w:val="007155B2"/>
    <w:rsid w:val="007158A4"/>
    <w:rsid w:val="007166BF"/>
    <w:rsid w:val="0071671E"/>
    <w:rsid w:val="007218B0"/>
    <w:rsid w:val="00721C97"/>
    <w:rsid w:val="00722A4C"/>
    <w:rsid w:val="00724E24"/>
    <w:rsid w:val="00726804"/>
    <w:rsid w:val="00726ACF"/>
    <w:rsid w:val="00733171"/>
    <w:rsid w:val="007341B2"/>
    <w:rsid w:val="0073601D"/>
    <w:rsid w:val="0073620F"/>
    <w:rsid w:val="0073675B"/>
    <w:rsid w:val="00740F97"/>
    <w:rsid w:val="00741017"/>
    <w:rsid w:val="0074120E"/>
    <w:rsid w:val="00742C85"/>
    <w:rsid w:val="00742F75"/>
    <w:rsid w:val="0074479B"/>
    <w:rsid w:val="00744B45"/>
    <w:rsid w:val="00746387"/>
    <w:rsid w:val="00746569"/>
    <w:rsid w:val="00746A13"/>
    <w:rsid w:val="00750ADE"/>
    <w:rsid w:val="00752F48"/>
    <w:rsid w:val="00754808"/>
    <w:rsid w:val="00755318"/>
    <w:rsid w:val="00763CFF"/>
    <w:rsid w:val="00764031"/>
    <w:rsid w:val="007645B2"/>
    <w:rsid w:val="00765313"/>
    <w:rsid w:val="00765F24"/>
    <w:rsid w:val="00766126"/>
    <w:rsid w:val="00767DBF"/>
    <w:rsid w:val="00767F9E"/>
    <w:rsid w:val="0077062C"/>
    <w:rsid w:val="00771403"/>
    <w:rsid w:val="00772C31"/>
    <w:rsid w:val="0077303D"/>
    <w:rsid w:val="007733EB"/>
    <w:rsid w:val="007736D5"/>
    <w:rsid w:val="00774308"/>
    <w:rsid w:val="007778F3"/>
    <w:rsid w:val="007809BF"/>
    <w:rsid w:val="00781C9E"/>
    <w:rsid w:val="00782184"/>
    <w:rsid w:val="00782CB8"/>
    <w:rsid w:val="007854C7"/>
    <w:rsid w:val="00791597"/>
    <w:rsid w:val="00792461"/>
    <w:rsid w:val="007926F5"/>
    <w:rsid w:val="00792941"/>
    <w:rsid w:val="00793648"/>
    <w:rsid w:val="00793F32"/>
    <w:rsid w:val="0079419E"/>
    <w:rsid w:val="0079510A"/>
    <w:rsid w:val="00795631"/>
    <w:rsid w:val="00796276"/>
    <w:rsid w:val="00796F16"/>
    <w:rsid w:val="007974AA"/>
    <w:rsid w:val="007A2D1D"/>
    <w:rsid w:val="007A328D"/>
    <w:rsid w:val="007A477E"/>
    <w:rsid w:val="007A5684"/>
    <w:rsid w:val="007A7035"/>
    <w:rsid w:val="007A7B6D"/>
    <w:rsid w:val="007B0D64"/>
    <w:rsid w:val="007B1A17"/>
    <w:rsid w:val="007B4236"/>
    <w:rsid w:val="007B5412"/>
    <w:rsid w:val="007B5C67"/>
    <w:rsid w:val="007B77B4"/>
    <w:rsid w:val="007C16AF"/>
    <w:rsid w:val="007C3873"/>
    <w:rsid w:val="007C3F4B"/>
    <w:rsid w:val="007C4442"/>
    <w:rsid w:val="007C64F2"/>
    <w:rsid w:val="007C7A23"/>
    <w:rsid w:val="007D0394"/>
    <w:rsid w:val="007D1233"/>
    <w:rsid w:val="007D1433"/>
    <w:rsid w:val="007D1F2A"/>
    <w:rsid w:val="007D2415"/>
    <w:rsid w:val="007D3601"/>
    <w:rsid w:val="007D3F0D"/>
    <w:rsid w:val="007D53AA"/>
    <w:rsid w:val="007D58F2"/>
    <w:rsid w:val="007D639D"/>
    <w:rsid w:val="007D6539"/>
    <w:rsid w:val="007D7637"/>
    <w:rsid w:val="007E1D1E"/>
    <w:rsid w:val="007E31AE"/>
    <w:rsid w:val="007E39F7"/>
    <w:rsid w:val="007E3C9B"/>
    <w:rsid w:val="007E4CB6"/>
    <w:rsid w:val="007E623F"/>
    <w:rsid w:val="007E63DB"/>
    <w:rsid w:val="007F16CF"/>
    <w:rsid w:val="007F4A35"/>
    <w:rsid w:val="007F52F5"/>
    <w:rsid w:val="007F5E8A"/>
    <w:rsid w:val="007F5F86"/>
    <w:rsid w:val="007F7069"/>
    <w:rsid w:val="00800920"/>
    <w:rsid w:val="00810200"/>
    <w:rsid w:val="008121FA"/>
    <w:rsid w:val="00812821"/>
    <w:rsid w:val="0081669A"/>
    <w:rsid w:val="00816C2E"/>
    <w:rsid w:val="00820083"/>
    <w:rsid w:val="00820234"/>
    <w:rsid w:val="0082135E"/>
    <w:rsid w:val="0082188C"/>
    <w:rsid w:val="00821C28"/>
    <w:rsid w:val="00822557"/>
    <w:rsid w:val="00822DCE"/>
    <w:rsid w:val="00824B09"/>
    <w:rsid w:val="0082776D"/>
    <w:rsid w:val="00827B30"/>
    <w:rsid w:val="00827BEF"/>
    <w:rsid w:val="00827F88"/>
    <w:rsid w:val="00831A77"/>
    <w:rsid w:val="008329F7"/>
    <w:rsid w:val="00832F3F"/>
    <w:rsid w:val="008338F3"/>
    <w:rsid w:val="00833AFE"/>
    <w:rsid w:val="008345F4"/>
    <w:rsid w:val="00835F86"/>
    <w:rsid w:val="008360CB"/>
    <w:rsid w:val="00836100"/>
    <w:rsid w:val="00836FD6"/>
    <w:rsid w:val="008426FE"/>
    <w:rsid w:val="008437FE"/>
    <w:rsid w:val="00845239"/>
    <w:rsid w:val="00845C34"/>
    <w:rsid w:val="00845C69"/>
    <w:rsid w:val="008463E4"/>
    <w:rsid w:val="00847037"/>
    <w:rsid w:val="00850819"/>
    <w:rsid w:val="00851791"/>
    <w:rsid w:val="00852F00"/>
    <w:rsid w:val="00853476"/>
    <w:rsid w:val="00854398"/>
    <w:rsid w:val="00855CF3"/>
    <w:rsid w:val="00856F25"/>
    <w:rsid w:val="00860115"/>
    <w:rsid w:val="00860BA0"/>
    <w:rsid w:val="00860D80"/>
    <w:rsid w:val="0086123B"/>
    <w:rsid w:val="00862801"/>
    <w:rsid w:val="00863072"/>
    <w:rsid w:val="008630A1"/>
    <w:rsid w:val="00864516"/>
    <w:rsid w:val="0086457F"/>
    <w:rsid w:val="00864A8C"/>
    <w:rsid w:val="00865F32"/>
    <w:rsid w:val="00870B2B"/>
    <w:rsid w:val="0087242A"/>
    <w:rsid w:val="00872BFC"/>
    <w:rsid w:val="0087300A"/>
    <w:rsid w:val="00874506"/>
    <w:rsid w:val="00876AD8"/>
    <w:rsid w:val="008778B5"/>
    <w:rsid w:val="008778FD"/>
    <w:rsid w:val="00877E31"/>
    <w:rsid w:val="00880805"/>
    <w:rsid w:val="00881B6E"/>
    <w:rsid w:val="00882DF0"/>
    <w:rsid w:val="00883019"/>
    <w:rsid w:val="0088480E"/>
    <w:rsid w:val="00884B62"/>
    <w:rsid w:val="00885AB2"/>
    <w:rsid w:val="00890B5C"/>
    <w:rsid w:val="00890C6C"/>
    <w:rsid w:val="00890E99"/>
    <w:rsid w:val="00891ABD"/>
    <w:rsid w:val="00893348"/>
    <w:rsid w:val="008942D4"/>
    <w:rsid w:val="008955AE"/>
    <w:rsid w:val="008A0CBF"/>
    <w:rsid w:val="008A1506"/>
    <w:rsid w:val="008A2068"/>
    <w:rsid w:val="008A274B"/>
    <w:rsid w:val="008A2784"/>
    <w:rsid w:val="008A440A"/>
    <w:rsid w:val="008A4FDE"/>
    <w:rsid w:val="008A5F2D"/>
    <w:rsid w:val="008A744F"/>
    <w:rsid w:val="008B0EA4"/>
    <w:rsid w:val="008B1CEF"/>
    <w:rsid w:val="008B2C87"/>
    <w:rsid w:val="008B302D"/>
    <w:rsid w:val="008B30ED"/>
    <w:rsid w:val="008B3C53"/>
    <w:rsid w:val="008B4CB4"/>
    <w:rsid w:val="008B7B79"/>
    <w:rsid w:val="008C2136"/>
    <w:rsid w:val="008C40CF"/>
    <w:rsid w:val="008C422F"/>
    <w:rsid w:val="008C7244"/>
    <w:rsid w:val="008C7BE0"/>
    <w:rsid w:val="008C7F71"/>
    <w:rsid w:val="008D09DA"/>
    <w:rsid w:val="008D20DE"/>
    <w:rsid w:val="008D2EF6"/>
    <w:rsid w:val="008D3CE4"/>
    <w:rsid w:val="008E32B1"/>
    <w:rsid w:val="008E360B"/>
    <w:rsid w:val="008E55BD"/>
    <w:rsid w:val="008E5C78"/>
    <w:rsid w:val="008E7260"/>
    <w:rsid w:val="008F1562"/>
    <w:rsid w:val="008F2BFD"/>
    <w:rsid w:val="008F3730"/>
    <w:rsid w:val="008F7FB2"/>
    <w:rsid w:val="009008E9"/>
    <w:rsid w:val="0090179F"/>
    <w:rsid w:val="00905ACE"/>
    <w:rsid w:val="00906068"/>
    <w:rsid w:val="0090641A"/>
    <w:rsid w:val="009067E4"/>
    <w:rsid w:val="009075BC"/>
    <w:rsid w:val="00910454"/>
    <w:rsid w:val="00911E0A"/>
    <w:rsid w:val="0091319A"/>
    <w:rsid w:val="00914758"/>
    <w:rsid w:val="00914EB2"/>
    <w:rsid w:val="009152B5"/>
    <w:rsid w:val="009156DD"/>
    <w:rsid w:val="00917366"/>
    <w:rsid w:val="00921EAD"/>
    <w:rsid w:val="009227A7"/>
    <w:rsid w:val="009233E0"/>
    <w:rsid w:val="00924858"/>
    <w:rsid w:val="00924A43"/>
    <w:rsid w:val="00924B80"/>
    <w:rsid w:val="009251A1"/>
    <w:rsid w:val="009251E0"/>
    <w:rsid w:val="00925DE7"/>
    <w:rsid w:val="009269E7"/>
    <w:rsid w:val="00926EFF"/>
    <w:rsid w:val="00927828"/>
    <w:rsid w:val="0093047E"/>
    <w:rsid w:val="00930679"/>
    <w:rsid w:val="00931154"/>
    <w:rsid w:val="00932E9F"/>
    <w:rsid w:val="00934943"/>
    <w:rsid w:val="00934CF7"/>
    <w:rsid w:val="009400F0"/>
    <w:rsid w:val="00940A4D"/>
    <w:rsid w:val="0094170D"/>
    <w:rsid w:val="00943310"/>
    <w:rsid w:val="009445AB"/>
    <w:rsid w:val="00944CF6"/>
    <w:rsid w:val="00944D59"/>
    <w:rsid w:val="009452CF"/>
    <w:rsid w:val="009460C7"/>
    <w:rsid w:val="00950553"/>
    <w:rsid w:val="009515AB"/>
    <w:rsid w:val="00952327"/>
    <w:rsid w:val="009537CD"/>
    <w:rsid w:val="0095393F"/>
    <w:rsid w:val="009547C7"/>
    <w:rsid w:val="009554D0"/>
    <w:rsid w:val="00956A4F"/>
    <w:rsid w:val="00961A53"/>
    <w:rsid w:val="00962227"/>
    <w:rsid w:val="0096230C"/>
    <w:rsid w:val="0096326D"/>
    <w:rsid w:val="00963D38"/>
    <w:rsid w:val="009644EB"/>
    <w:rsid w:val="009645F3"/>
    <w:rsid w:val="00964B95"/>
    <w:rsid w:val="00964E42"/>
    <w:rsid w:val="00964EF2"/>
    <w:rsid w:val="0096530A"/>
    <w:rsid w:val="00965C04"/>
    <w:rsid w:val="00967AFA"/>
    <w:rsid w:val="0097042B"/>
    <w:rsid w:val="00972D1E"/>
    <w:rsid w:val="00972F28"/>
    <w:rsid w:val="00974B32"/>
    <w:rsid w:val="00974CD9"/>
    <w:rsid w:val="009756A6"/>
    <w:rsid w:val="009801EE"/>
    <w:rsid w:val="00983B59"/>
    <w:rsid w:val="00984C26"/>
    <w:rsid w:val="00984F9B"/>
    <w:rsid w:val="00986F5F"/>
    <w:rsid w:val="0098751B"/>
    <w:rsid w:val="00990087"/>
    <w:rsid w:val="0099040E"/>
    <w:rsid w:val="009909ED"/>
    <w:rsid w:val="00991C1F"/>
    <w:rsid w:val="00996169"/>
    <w:rsid w:val="009964B8"/>
    <w:rsid w:val="009A277D"/>
    <w:rsid w:val="009A2E1C"/>
    <w:rsid w:val="009A3BD4"/>
    <w:rsid w:val="009A4665"/>
    <w:rsid w:val="009A6843"/>
    <w:rsid w:val="009B0340"/>
    <w:rsid w:val="009B0C23"/>
    <w:rsid w:val="009B1195"/>
    <w:rsid w:val="009B6CB2"/>
    <w:rsid w:val="009B6E67"/>
    <w:rsid w:val="009B7D69"/>
    <w:rsid w:val="009C1353"/>
    <w:rsid w:val="009C1ECA"/>
    <w:rsid w:val="009C3AFD"/>
    <w:rsid w:val="009C3F90"/>
    <w:rsid w:val="009C5E4E"/>
    <w:rsid w:val="009C682A"/>
    <w:rsid w:val="009C6E9B"/>
    <w:rsid w:val="009C70FF"/>
    <w:rsid w:val="009D1795"/>
    <w:rsid w:val="009D18C3"/>
    <w:rsid w:val="009D215A"/>
    <w:rsid w:val="009D336C"/>
    <w:rsid w:val="009D3EB6"/>
    <w:rsid w:val="009D5323"/>
    <w:rsid w:val="009D6286"/>
    <w:rsid w:val="009D7721"/>
    <w:rsid w:val="009E20A5"/>
    <w:rsid w:val="009E2846"/>
    <w:rsid w:val="009E2CAA"/>
    <w:rsid w:val="009E2F29"/>
    <w:rsid w:val="009E3DB2"/>
    <w:rsid w:val="009E5CD1"/>
    <w:rsid w:val="009E6748"/>
    <w:rsid w:val="009F017D"/>
    <w:rsid w:val="009F0532"/>
    <w:rsid w:val="009F4094"/>
    <w:rsid w:val="009F4ABC"/>
    <w:rsid w:val="009F4CE4"/>
    <w:rsid w:val="009F501C"/>
    <w:rsid w:val="00A0088F"/>
    <w:rsid w:val="00A015E7"/>
    <w:rsid w:val="00A03047"/>
    <w:rsid w:val="00A038A7"/>
    <w:rsid w:val="00A03A6E"/>
    <w:rsid w:val="00A040FD"/>
    <w:rsid w:val="00A044E0"/>
    <w:rsid w:val="00A048B8"/>
    <w:rsid w:val="00A056B1"/>
    <w:rsid w:val="00A05731"/>
    <w:rsid w:val="00A06708"/>
    <w:rsid w:val="00A07872"/>
    <w:rsid w:val="00A10CC8"/>
    <w:rsid w:val="00A110DC"/>
    <w:rsid w:val="00A12B89"/>
    <w:rsid w:val="00A12C33"/>
    <w:rsid w:val="00A131EF"/>
    <w:rsid w:val="00A13304"/>
    <w:rsid w:val="00A13B89"/>
    <w:rsid w:val="00A140E8"/>
    <w:rsid w:val="00A2536E"/>
    <w:rsid w:val="00A255E0"/>
    <w:rsid w:val="00A26159"/>
    <w:rsid w:val="00A269AE"/>
    <w:rsid w:val="00A26B1E"/>
    <w:rsid w:val="00A302F0"/>
    <w:rsid w:val="00A32B43"/>
    <w:rsid w:val="00A32BFF"/>
    <w:rsid w:val="00A33547"/>
    <w:rsid w:val="00A33D90"/>
    <w:rsid w:val="00A3708D"/>
    <w:rsid w:val="00A44512"/>
    <w:rsid w:val="00A44F5A"/>
    <w:rsid w:val="00A452BF"/>
    <w:rsid w:val="00A45941"/>
    <w:rsid w:val="00A46371"/>
    <w:rsid w:val="00A4665D"/>
    <w:rsid w:val="00A510DD"/>
    <w:rsid w:val="00A514F7"/>
    <w:rsid w:val="00A51C70"/>
    <w:rsid w:val="00A52141"/>
    <w:rsid w:val="00A5231A"/>
    <w:rsid w:val="00A524A5"/>
    <w:rsid w:val="00A52BBE"/>
    <w:rsid w:val="00A52F9C"/>
    <w:rsid w:val="00A537DC"/>
    <w:rsid w:val="00A5448E"/>
    <w:rsid w:val="00A549BB"/>
    <w:rsid w:val="00A5598E"/>
    <w:rsid w:val="00A55CD2"/>
    <w:rsid w:val="00A5686F"/>
    <w:rsid w:val="00A57B1A"/>
    <w:rsid w:val="00A60233"/>
    <w:rsid w:val="00A60267"/>
    <w:rsid w:val="00A60A88"/>
    <w:rsid w:val="00A636B0"/>
    <w:rsid w:val="00A6425B"/>
    <w:rsid w:val="00A658D1"/>
    <w:rsid w:val="00A66343"/>
    <w:rsid w:val="00A66A56"/>
    <w:rsid w:val="00A670F2"/>
    <w:rsid w:val="00A70333"/>
    <w:rsid w:val="00A70832"/>
    <w:rsid w:val="00A720B3"/>
    <w:rsid w:val="00A739B1"/>
    <w:rsid w:val="00A75F11"/>
    <w:rsid w:val="00A765D6"/>
    <w:rsid w:val="00A76B48"/>
    <w:rsid w:val="00A76DCF"/>
    <w:rsid w:val="00A77645"/>
    <w:rsid w:val="00A81139"/>
    <w:rsid w:val="00A813E8"/>
    <w:rsid w:val="00A81712"/>
    <w:rsid w:val="00A82AE5"/>
    <w:rsid w:val="00A84130"/>
    <w:rsid w:val="00A84A25"/>
    <w:rsid w:val="00A85EA5"/>
    <w:rsid w:val="00A86D15"/>
    <w:rsid w:val="00A86E3D"/>
    <w:rsid w:val="00A90D35"/>
    <w:rsid w:val="00A9158E"/>
    <w:rsid w:val="00A91D09"/>
    <w:rsid w:val="00A9201D"/>
    <w:rsid w:val="00A9282D"/>
    <w:rsid w:val="00A93112"/>
    <w:rsid w:val="00A94744"/>
    <w:rsid w:val="00A958BA"/>
    <w:rsid w:val="00A9770F"/>
    <w:rsid w:val="00AA1A83"/>
    <w:rsid w:val="00AA1EDA"/>
    <w:rsid w:val="00AA20E2"/>
    <w:rsid w:val="00AA364F"/>
    <w:rsid w:val="00AA3EB4"/>
    <w:rsid w:val="00AA5CB2"/>
    <w:rsid w:val="00AA7640"/>
    <w:rsid w:val="00AA78E4"/>
    <w:rsid w:val="00AB0EEE"/>
    <w:rsid w:val="00AB1BCF"/>
    <w:rsid w:val="00AB1C39"/>
    <w:rsid w:val="00AB2378"/>
    <w:rsid w:val="00AB2823"/>
    <w:rsid w:val="00AB36B9"/>
    <w:rsid w:val="00AB453B"/>
    <w:rsid w:val="00AB458E"/>
    <w:rsid w:val="00AB6AC0"/>
    <w:rsid w:val="00AC005F"/>
    <w:rsid w:val="00AC08B1"/>
    <w:rsid w:val="00AC11CD"/>
    <w:rsid w:val="00AC4694"/>
    <w:rsid w:val="00AC53B2"/>
    <w:rsid w:val="00AC53E2"/>
    <w:rsid w:val="00AC6883"/>
    <w:rsid w:val="00AC6A10"/>
    <w:rsid w:val="00AC6BB9"/>
    <w:rsid w:val="00AC7272"/>
    <w:rsid w:val="00AD0CD2"/>
    <w:rsid w:val="00AD270D"/>
    <w:rsid w:val="00AD3749"/>
    <w:rsid w:val="00AD4B87"/>
    <w:rsid w:val="00AD71AF"/>
    <w:rsid w:val="00AE0545"/>
    <w:rsid w:val="00AE11F1"/>
    <w:rsid w:val="00AE155C"/>
    <w:rsid w:val="00AE316E"/>
    <w:rsid w:val="00AE4035"/>
    <w:rsid w:val="00AE4A79"/>
    <w:rsid w:val="00AE52C7"/>
    <w:rsid w:val="00AE631D"/>
    <w:rsid w:val="00AE6C0E"/>
    <w:rsid w:val="00AE6DFF"/>
    <w:rsid w:val="00AE7885"/>
    <w:rsid w:val="00AF0239"/>
    <w:rsid w:val="00AF4610"/>
    <w:rsid w:val="00AF4E2E"/>
    <w:rsid w:val="00AF5B2F"/>
    <w:rsid w:val="00AF691E"/>
    <w:rsid w:val="00AF6BB3"/>
    <w:rsid w:val="00AF7C7B"/>
    <w:rsid w:val="00B005E6"/>
    <w:rsid w:val="00B008B8"/>
    <w:rsid w:val="00B01207"/>
    <w:rsid w:val="00B013E0"/>
    <w:rsid w:val="00B017DB"/>
    <w:rsid w:val="00B02540"/>
    <w:rsid w:val="00B03DA4"/>
    <w:rsid w:val="00B05E8F"/>
    <w:rsid w:val="00B062F1"/>
    <w:rsid w:val="00B06D50"/>
    <w:rsid w:val="00B10597"/>
    <w:rsid w:val="00B1261B"/>
    <w:rsid w:val="00B12F0C"/>
    <w:rsid w:val="00B16D05"/>
    <w:rsid w:val="00B20A5E"/>
    <w:rsid w:val="00B2158B"/>
    <w:rsid w:val="00B233A9"/>
    <w:rsid w:val="00B2387C"/>
    <w:rsid w:val="00B23EDE"/>
    <w:rsid w:val="00B23FCD"/>
    <w:rsid w:val="00B2618E"/>
    <w:rsid w:val="00B27574"/>
    <w:rsid w:val="00B27DB6"/>
    <w:rsid w:val="00B30BFC"/>
    <w:rsid w:val="00B3175F"/>
    <w:rsid w:val="00B31941"/>
    <w:rsid w:val="00B32038"/>
    <w:rsid w:val="00B346CA"/>
    <w:rsid w:val="00B35B3A"/>
    <w:rsid w:val="00B36D5F"/>
    <w:rsid w:val="00B407B6"/>
    <w:rsid w:val="00B41192"/>
    <w:rsid w:val="00B412D6"/>
    <w:rsid w:val="00B423C0"/>
    <w:rsid w:val="00B428B6"/>
    <w:rsid w:val="00B42B7B"/>
    <w:rsid w:val="00B42C7B"/>
    <w:rsid w:val="00B42DFB"/>
    <w:rsid w:val="00B4443E"/>
    <w:rsid w:val="00B4460A"/>
    <w:rsid w:val="00B4590A"/>
    <w:rsid w:val="00B46BEA"/>
    <w:rsid w:val="00B52CC1"/>
    <w:rsid w:val="00B534A8"/>
    <w:rsid w:val="00B60B28"/>
    <w:rsid w:val="00B62721"/>
    <w:rsid w:val="00B62F9E"/>
    <w:rsid w:val="00B63158"/>
    <w:rsid w:val="00B63922"/>
    <w:rsid w:val="00B64734"/>
    <w:rsid w:val="00B6537E"/>
    <w:rsid w:val="00B66924"/>
    <w:rsid w:val="00B70333"/>
    <w:rsid w:val="00B71274"/>
    <w:rsid w:val="00B72B86"/>
    <w:rsid w:val="00B73061"/>
    <w:rsid w:val="00B748C7"/>
    <w:rsid w:val="00B7741E"/>
    <w:rsid w:val="00B77711"/>
    <w:rsid w:val="00B800E6"/>
    <w:rsid w:val="00B83AC3"/>
    <w:rsid w:val="00B86E1B"/>
    <w:rsid w:val="00B918F6"/>
    <w:rsid w:val="00B91EDE"/>
    <w:rsid w:val="00B92A06"/>
    <w:rsid w:val="00B9499F"/>
    <w:rsid w:val="00B9598D"/>
    <w:rsid w:val="00B966D2"/>
    <w:rsid w:val="00B97228"/>
    <w:rsid w:val="00B97BC9"/>
    <w:rsid w:val="00BA01B0"/>
    <w:rsid w:val="00BA0526"/>
    <w:rsid w:val="00BA4B07"/>
    <w:rsid w:val="00BA4B6F"/>
    <w:rsid w:val="00BA58D1"/>
    <w:rsid w:val="00BA5D19"/>
    <w:rsid w:val="00BA79EF"/>
    <w:rsid w:val="00BA7F42"/>
    <w:rsid w:val="00BB1BE6"/>
    <w:rsid w:val="00BB2D52"/>
    <w:rsid w:val="00BB3536"/>
    <w:rsid w:val="00BB3E1C"/>
    <w:rsid w:val="00BB3EE7"/>
    <w:rsid w:val="00BB48E3"/>
    <w:rsid w:val="00BB542B"/>
    <w:rsid w:val="00BB6654"/>
    <w:rsid w:val="00BB6DA0"/>
    <w:rsid w:val="00BB704A"/>
    <w:rsid w:val="00BC17B7"/>
    <w:rsid w:val="00BC1965"/>
    <w:rsid w:val="00BC2055"/>
    <w:rsid w:val="00BC21DF"/>
    <w:rsid w:val="00BC313B"/>
    <w:rsid w:val="00BC371D"/>
    <w:rsid w:val="00BC3727"/>
    <w:rsid w:val="00BC3984"/>
    <w:rsid w:val="00BC574B"/>
    <w:rsid w:val="00BC57BB"/>
    <w:rsid w:val="00BC685B"/>
    <w:rsid w:val="00BC6AF5"/>
    <w:rsid w:val="00BC6E64"/>
    <w:rsid w:val="00BD0FA0"/>
    <w:rsid w:val="00BD218C"/>
    <w:rsid w:val="00BD322A"/>
    <w:rsid w:val="00BD4CA7"/>
    <w:rsid w:val="00BD56FD"/>
    <w:rsid w:val="00BD5D72"/>
    <w:rsid w:val="00BE058F"/>
    <w:rsid w:val="00BE09BB"/>
    <w:rsid w:val="00BE0DA9"/>
    <w:rsid w:val="00BE1044"/>
    <w:rsid w:val="00BE1341"/>
    <w:rsid w:val="00BE38A3"/>
    <w:rsid w:val="00BE442F"/>
    <w:rsid w:val="00BE4732"/>
    <w:rsid w:val="00BE4D7C"/>
    <w:rsid w:val="00BE5AD1"/>
    <w:rsid w:val="00BE5FD7"/>
    <w:rsid w:val="00BE722A"/>
    <w:rsid w:val="00BF07A3"/>
    <w:rsid w:val="00BF18F0"/>
    <w:rsid w:val="00BF1939"/>
    <w:rsid w:val="00BF551C"/>
    <w:rsid w:val="00BF6987"/>
    <w:rsid w:val="00C01143"/>
    <w:rsid w:val="00C01572"/>
    <w:rsid w:val="00C01C15"/>
    <w:rsid w:val="00C02523"/>
    <w:rsid w:val="00C04239"/>
    <w:rsid w:val="00C04381"/>
    <w:rsid w:val="00C059ED"/>
    <w:rsid w:val="00C069DA"/>
    <w:rsid w:val="00C06B83"/>
    <w:rsid w:val="00C07483"/>
    <w:rsid w:val="00C10F76"/>
    <w:rsid w:val="00C116C2"/>
    <w:rsid w:val="00C118E8"/>
    <w:rsid w:val="00C14613"/>
    <w:rsid w:val="00C179A1"/>
    <w:rsid w:val="00C21652"/>
    <w:rsid w:val="00C21D6B"/>
    <w:rsid w:val="00C21ED5"/>
    <w:rsid w:val="00C252D2"/>
    <w:rsid w:val="00C259DB"/>
    <w:rsid w:val="00C25D45"/>
    <w:rsid w:val="00C270DE"/>
    <w:rsid w:val="00C27FBC"/>
    <w:rsid w:val="00C32948"/>
    <w:rsid w:val="00C32CBD"/>
    <w:rsid w:val="00C33714"/>
    <w:rsid w:val="00C35988"/>
    <w:rsid w:val="00C36845"/>
    <w:rsid w:val="00C37E76"/>
    <w:rsid w:val="00C4043E"/>
    <w:rsid w:val="00C405D8"/>
    <w:rsid w:val="00C40A27"/>
    <w:rsid w:val="00C4412C"/>
    <w:rsid w:val="00C44232"/>
    <w:rsid w:val="00C44B18"/>
    <w:rsid w:val="00C44E14"/>
    <w:rsid w:val="00C44F33"/>
    <w:rsid w:val="00C4793D"/>
    <w:rsid w:val="00C505CE"/>
    <w:rsid w:val="00C5086E"/>
    <w:rsid w:val="00C50A45"/>
    <w:rsid w:val="00C521E5"/>
    <w:rsid w:val="00C5292A"/>
    <w:rsid w:val="00C533E0"/>
    <w:rsid w:val="00C53DF9"/>
    <w:rsid w:val="00C55ED4"/>
    <w:rsid w:val="00C6030E"/>
    <w:rsid w:val="00C60FC7"/>
    <w:rsid w:val="00C61C70"/>
    <w:rsid w:val="00C62417"/>
    <w:rsid w:val="00C62968"/>
    <w:rsid w:val="00C636DA"/>
    <w:rsid w:val="00C64558"/>
    <w:rsid w:val="00C65523"/>
    <w:rsid w:val="00C660B8"/>
    <w:rsid w:val="00C664CE"/>
    <w:rsid w:val="00C67964"/>
    <w:rsid w:val="00C71C38"/>
    <w:rsid w:val="00C71E98"/>
    <w:rsid w:val="00C730DB"/>
    <w:rsid w:val="00C736F0"/>
    <w:rsid w:val="00C74AF1"/>
    <w:rsid w:val="00C74C19"/>
    <w:rsid w:val="00C75DAB"/>
    <w:rsid w:val="00C76B45"/>
    <w:rsid w:val="00C8261B"/>
    <w:rsid w:val="00C82E63"/>
    <w:rsid w:val="00C8513A"/>
    <w:rsid w:val="00C858B0"/>
    <w:rsid w:val="00C85BB3"/>
    <w:rsid w:val="00C86303"/>
    <w:rsid w:val="00C87FA5"/>
    <w:rsid w:val="00C90EF3"/>
    <w:rsid w:val="00C92EEB"/>
    <w:rsid w:val="00C942CB"/>
    <w:rsid w:val="00C94502"/>
    <w:rsid w:val="00C94957"/>
    <w:rsid w:val="00C957F6"/>
    <w:rsid w:val="00CA13E2"/>
    <w:rsid w:val="00CA2B5D"/>
    <w:rsid w:val="00CA4751"/>
    <w:rsid w:val="00CA56D2"/>
    <w:rsid w:val="00CA630E"/>
    <w:rsid w:val="00CA78A3"/>
    <w:rsid w:val="00CB17C1"/>
    <w:rsid w:val="00CB24EA"/>
    <w:rsid w:val="00CB51AD"/>
    <w:rsid w:val="00CB5D9C"/>
    <w:rsid w:val="00CB6478"/>
    <w:rsid w:val="00CB766C"/>
    <w:rsid w:val="00CB7B9C"/>
    <w:rsid w:val="00CB7BFD"/>
    <w:rsid w:val="00CC2153"/>
    <w:rsid w:val="00CC227A"/>
    <w:rsid w:val="00CC2AAA"/>
    <w:rsid w:val="00CC2BBC"/>
    <w:rsid w:val="00CC3C4E"/>
    <w:rsid w:val="00CC3EAD"/>
    <w:rsid w:val="00CC45AC"/>
    <w:rsid w:val="00CC4746"/>
    <w:rsid w:val="00CC5DC6"/>
    <w:rsid w:val="00CC600C"/>
    <w:rsid w:val="00CC6C94"/>
    <w:rsid w:val="00CC73AB"/>
    <w:rsid w:val="00CD1507"/>
    <w:rsid w:val="00CD36BA"/>
    <w:rsid w:val="00CD47C7"/>
    <w:rsid w:val="00CD56E9"/>
    <w:rsid w:val="00CD5869"/>
    <w:rsid w:val="00CD6428"/>
    <w:rsid w:val="00CD64B2"/>
    <w:rsid w:val="00CD6866"/>
    <w:rsid w:val="00CD6868"/>
    <w:rsid w:val="00CD68E6"/>
    <w:rsid w:val="00CD7793"/>
    <w:rsid w:val="00CE0CA9"/>
    <w:rsid w:val="00CE1255"/>
    <w:rsid w:val="00CE2934"/>
    <w:rsid w:val="00CE3771"/>
    <w:rsid w:val="00CE54A3"/>
    <w:rsid w:val="00CE66AC"/>
    <w:rsid w:val="00CE6C9E"/>
    <w:rsid w:val="00CE6FEA"/>
    <w:rsid w:val="00CF12D2"/>
    <w:rsid w:val="00CF182B"/>
    <w:rsid w:val="00CF1C87"/>
    <w:rsid w:val="00CF1CFA"/>
    <w:rsid w:val="00CF3388"/>
    <w:rsid w:val="00CF6029"/>
    <w:rsid w:val="00CF703C"/>
    <w:rsid w:val="00D00CA1"/>
    <w:rsid w:val="00D015A0"/>
    <w:rsid w:val="00D01A73"/>
    <w:rsid w:val="00D046F2"/>
    <w:rsid w:val="00D05516"/>
    <w:rsid w:val="00D05713"/>
    <w:rsid w:val="00D05BFE"/>
    <w:rsid w:val="00D06146"/>
    <w:rsid w:val="00D11178"/>
    <w:rsid w:val="00D12995"/>
    <w:rsid w:val="00D147DE"/>
    <w:rsid w:val="00D15A40"/>
    <w:rsid w:val="00D203A5"/>
    <w:rsid w:val="00D209DC"/>
    <w:rsid w:val="00D213F6"/>
    <w:rsid w:val="00D2230D"/>
    <w:rsid w:val="00D224A5"/>
    <w:rsid w:val="00D25522"/>
    <w:rsid w:val="00D2561C"/>
    <w:rsid w:val="00D2642D"/>
    <w:rsid w:val="00D277E7"/>
    <w:rsid w:val="00D27F51"/>
    <w:rsid w:val="00D30146"/>
    <w:rsid w:val="00D306DA"/>
    <w:rsid w:val="00D30DA8"/>
    <w:rsid w:val="00D31C1F"/>
    <w:rsid w:val="00D346DF"/>
    <w:rsid w:val="00D35B93"/>
    <w:rsid w:val="00D36D54"/>
    <w:rsid w:val="00D40029"/>
    <w:rsid w:val="00D405B6"/>
    <w:rsid w:val="00D41ED1"/>
    <w:rsid w:val="00D427BE"/>
    <w:rsid w:val="00D43235"/>
    <w:rsid w:val="00D43518"/>
    <w:rsid w:val="00D44E63"/>
    <w:rsid w:val="00D4568C"/>
    <w:rsid w:val="00D464B1"/>
    <w:rsid w:val="00D47804"/>
    <w:rsid w:val="00D47F6D"/>
    <w:rsid w:val="00D50067"/>
    <w:rsid w:val="00D51BF8"/>
    <w:rsid w:val="00D52850"/>
    <w:rsid w:val="00D528D2"/>
    <w:rsid w:val="00D5421C"/>
    <w:rsid w:val="00D543FF"/>
    <w:rsid w:val="00D54922"/>
    <w:rsid w:val="00D54BA1"/>
    <w:rsid w:val="00D57B9C"/>
    <w:rsid w:val="00D60BC7"/>
    <w:rsid w:val="00D62D88"/>
    <w:rsid w:val="00D644F8"/>
    <w:rsid w:val="00D65541"/>
    <w:rsid w:val="00D662DB"/>
    <w:rsid w:val="00D66908"/>
    <w:rsid w:val="00D66994"/>
    <w:rsid w:val="00D67C86"/>
    <w:rsid w:val="00D71353"/>
    <w:rsid w:val="00D715CA"/>
    <w:rsid w:val="00D717B2"/>
    <w:rsid w:val="00D726A3"/>
    <w:rsid w:val="00D74942"/>
    <w:rsid w:val="00D749E6"/>
    <w:rsid w:val="00D75C06"/>
    <w:rsid w:val="00D75D3F"/>
    <w:rsid w:val="00D778BB"/>
    <w:rsid w:val="00D808C6"/>
    <w:rsid w:val="00D82C9F"/>
    <w:rsid w:val="00D8336F"/>
    <w:rsid w:val="00D8379E"/>
    <w:rsid w:val="00D83C39"/>
    <w:rsid w:val="00D86767"/>
    <w:rsid w:val="00D86884"/>
    <w:rsid w:val="00D906B5"/>
    <w:rsid w:val="00D90916"/>
    <w:rsid w:val="00D91DDA"/>
    <w:rsid w:val="00D94622"/>
    <w:rsid w:val="00D95795"/>
    <w:rsid w:val="00D96343"/>
    <w:rsid w:val="00D97CFF"/>
    <w:rsid w:val="00DA1063"/>
    <w:rsid w:val="00DA1AE0"/>
    <w:rsid w:val="00DA1B7D"/>
    <w:rsid w:val="00DA2380"/>
    <w:rsid w:val="00DA2CA3"/>
    <w:rsid w:val="00DA5C35"/>
    <w:rsid w:val="00DA72FA"/>
    <w:rsid w:val="00DA7C3E"/>
    <w:rsid w:val="00DB2E62"/>
    <w:rsid w:val="00DB42C8"/>
    <w:rsid w:val="00DB58D2"/>
    <w:rsid w:val="00DB5F85"/>
    <w:rsid w:val="00DB603A"/>
    <w:rsid w:val="00DB62AA"/>
    <w:rsid w:val="00DB6E64"/>
    <w:rsid w:val="00DC1949"/>
    <w:rsid w:val="00DC1B71"/>
    <w:rsid w:val="00DC2A2B"/>
    <w:rsid w:val="00DC395F"/>
    <w:rsid w:val="00DC62CF"/>
    <w:rsid w:val="00DD11F6"/>
    <w:rsid w:val="00DD1B26"/>
    <w:rsid w:val="00DD1D6B"/>
    <w:rsid w:val="00DD2307"/>
    <w:rsid w:val="00DD44E8"/>
    <w:rsid w:val="00DD4A2B"/>
    <w:rsid w:val="00DD68E6"/>
    <w:rsid w:val="00DD6982"/>
    <w:rsid w:val="00DD6BA0"/>
    <w:rsid w:val="00DD6F94"/>
    <w:rsid w:val="00DD7491"/>
    <w:rsid w:val="00DD7752"/>
    <w:rsid w:val="00DE024F"/>
    <w:rsid w:val="00DE083E"/>
    <w:rsid w:val="00DE16C1"/>
    <w:rsid w:val="00DE2188"/>
    <w:rsid w:val="00DE2758"/>
    <w:rsid w:val="00DE6AD1"/>
    <w:rsid w:val="00DE7B2A"/>
    <w:rsid w:val="00DE7DB3"/>
    <w:rsid w:val="00DF0615"/>
    <w:rsid w:val="00DF2710"/>
    <w:rsid w:val="00DF3ECA"/>
    <w:rsid w:val="00DF4A1D"/>
    <w:rsid w:val="00DF54FC"/>
    <w:rsid w:val="00DF671F"/>
    <w:rsid w:val="00DF7548"/>
    <w:rsid w:val="00DF7F97"/>
    <w:rsid w:val="00E01209"/>
    <w:rsid w:val="00E045B3"/>
    <w:rsid w:val="00E04C44"/>
    <w:rsid w:val="00E05465"/>
    <w:rsid w:val="00E0622A"/>
    <w:rsid w:val="00E06BB4"/>
    <w:rsid w:val="00E07435"/>
    <w:rsid w:val="00E10002"/>
    <w:rsid w:val="00E10CE3"/>
    <w:rsid w:val="00E11D75"/>
    <w:rsid w:val="00E11E48"/>
    <w:rsid w:val="00E1208F"/>
    <w:rsid w:val="00E13557"/>
    <w:rsid w:val="00E1455F"/>
    <w:rsid w:val="00E15BB8"/>
    <w:rsid w:val="00E15E06"/>
    <w:rsid w:val="00E1711B"/>
    <w:rsid w:val="00E17491"/>
    <w:rsid w:val="00E20224"/>
    <w:rsid w:val="00E21222"/>
    <w:rsid w:val="00E21589"/>
    <w:rsid w:val="00E22753"/>
    <w:rsid w:val="00E22C65"/>
    <w:rsid w:val="00E23707"/>
    <w:rsid w:val="00E23EF4"/>
    <w:rsid w:val="00E259CA"/>
    <w:rsid w:val="00E26A8B"/>
    <w:rsid w:val="00E27234"/>
    <w:rsid w:val="00E27311"/>
    <w:rsid w:val="00E27E55"/>
    <w:rsid w:val="00E27E59"/>
    <w:rsid w:val="00E3043D"/>
    <w:rsid w:val="00E3160D"/>
    <w:rsid w:val="00E31699"/>
    <w:rsid w:val="00E3196F"/>
    <w:rsid w:val="00E31A49"/>
    <w:rsid w:val="00E31DCC"/>
    <w:rsid w:val="00E31F97"/>
    <w:rsid w:val="00E33302"/>
    <w:rsid w:val="00E361FF"/>
    <w:rsid w:val="00E363A1"/>
    <w:rsid w:val="00E3687F"/>
    <w:rsid w:val="00E372B7"/>
    <w:rsid w:val="00E4155D"/>
    <w:rsid w:val="00E4208A"/>
    <w:rsid w:val="00E42C73"/>
    <w:rsid w:val="00E436B0"/>
    <w:rsid w:val="00E438F9"/>
    <w:rsid w:val="00E445A1"/>
    <w:rsid w:val="00E46A3F"/>
    <w:rsid w:val="00E50D1A"/>
    <w:rsid w:val="00E510B8"/>
    <w:rsid w:val="00E511CC"/>
    <w:rsid w:val="00E51670"/>
    <w:rsid w:val="00E52165"/>
    <w:rsid w:val="00E52277"/>
    <w:rsid w:val="00E53C24"/>
    <w:rsid w:val="00E55BAE"/>
    <w:rsid w:val="00E56C0D"/>
    <w:rsid w:val="00E60145"/>
    <w:rsid w:val="00E62290"/>
    <w:rsid w:val="00E62479"/>
    <w:rsid w:val="00E657DF"/>
    <w:rsid w:val="00E65EDE"/>
    <w:rsid w:val="00E7010E"/>
    <w:rsid w:val="00E70A97"/>
    <w:rsid w:val="00E70BD6"/>
    <w:rsid w:val="00E71503"/>
    <w:rsid w:val="00E718BD"/>
    <w:rsid w:val="00E718C3"/>
    <w:rsid w:val="00E7215D"/>
    <w:rsid w:val="00E7260C"/>
    <w:rsid w:val="00E77398"/>
    <w:rsid w:val="00E77A32"/>
    <w:rsid w:val="00E77CEE"/>
    <w:rsid w:val="00E8326C"/>
    <w:rsid w:val="00E83774"/>
    <w:rsid w:val="00E84208"/>
    <w:rsid w:val="00E848BC"/>
    <w:rsid w:val="00E849A2"/>
    <w:rsid w:val="00E85525"/>
    <w:rsid w:val="00E85B24"/>
    <w:rsid w:val="00E85D69"/>
    <w:rsid w:val="00E864B2"/>
    <w:rsid w:val="00E87BA6"/>
    <w:rsid w:val="00E912B4"/>
    <w:rsid w:val="00E9370B"/>
    <w:rsid w:val="00E959E5"/>
    <w:rsid w:val="00E97548"/>
    <w:rsid w:val="00E97BF8"/>
    <w:rsid w:val="00E97C09"/>
    <w:rsid w:val="00E97CA7"/>
    <w:rsid w:val="00EA0C79"/>
    <w:rsid w:val="00EA4C20"/>
    <w:rsid w:val="00EA5544"/>
    <w:rsid w:val="00EA6250"/>
    <w:rsid w:val="00EA753A"/>
    <w:rsid w:val="00EA7B69"/>
    <w:rsid w:val="00EB0333"/>
    <w:rsid w:val="00EB08F9"/>
    <w:rsid w:val="00EB1B4A"/>
    <w:rsid w:val="00EB23C5"/>
    <w:rsid w:val="00EB2A45"/>
    <w:rsid w:val="00EB2B4B"/>
    <w:rsid w:val="00EB4832"/>
    <w:rsid w:val="00EB4D1B"/>
    <w:rsid w:val="00EB5078"/>
    <w:rsid w:val="00EB5A6D"/>
    <w:rsid w:val="00EB5A90"/>
    <w:rsid w:val="00EB5EFB"/>
    <w:rsid w:val="00EB6F25"/>
    <w:rsid w:val="00EB7EA2"/>
    <w:rsid w:val="00EC00C8"/>
    <w:rsid w:val="00EC0A62"/>
    <w:rsid w:val="00EC16AE"/>
    <w:rsid w:val="00EC1DB7"/>
    <w:rsid w:val="00EC2819"/>
    <w:rsid w:val="00EC32EF"/>
    <w:rsid w:val="00EC3AD0"/>
    <w:rsid w:val="00EC42D0"/>
    <w:rsid w:val="00EC53F8"/>
    <w:rsid w:val="00EC5523"/>
    <w:rsid w:val="00EC562A"/>
    <w:rsid w:val="00EC6683"/>
    <w:rsid w:val="00EC6B6B"/>
    <w:rsid w:val="00ED0666"/>
    <w:rsid w:val="00ED0DBF"/>
    <w:rsid w:val="00ED1A24"/>
    <w:rsid w:val="00ED3233"/>
    <w:rsid w:val="00ED4960"/>
    <w:rsid w:val="00ED6F6A"/>
    <w:rsid w:val="00EE076E"/>
    <w:rsid w:val="00EE07CE"/>
    <w:rsid w:val="00EE26E7"/>
    <w:rsid w:val="00EE4901"/>
    <w:rsid w:val="00EE6E72"/>
    <w:rsid w:val="00EE7D8D"/>
    <w:rsid w:val="00EE7FFB"/>
    <w:rsid w:val="00EF0AF2"/>
    <w:rsid w:val="00EF0D1B"/>
    <w:rsid w:val="00EF1A68"/>
    <w:rsid w:val="00EF2AD8"/>
    <w:rsid w:val="00EF3506"/>
    <w:rsid w:val="00EF40BD"/>
    <w:rsid w:val="00EF62D2"/>
    <w:rsid w:val="00EF73E3"/>
    <w:rsid w:val="00F0027C"/>
    <w:rsid w:val="00F023D7"/>
    <w:rsid w:val="00F0306E"/>
    <w:rsid w:val="00F0367A"/>
    <w:rsid w:val="00F03D61"/>
    <w:rsid w:val="00F04628"/>
    <w:rsid w:val="00F04E3C"/>
    <w:rsid w:val="00F0625A"/>
    <w:rsid w:val="00F062B5"/>
    <w:rsid w:val="00F06AA0"/>
    <w:rsid w:val="00F07B35"/>
    <w:rsid w:val="00F10FAB"/>
    <w:rsid w:val="00F12F9B"/>
    <w:rsid w:val="00F1310E"/>
    <w:rsid w:val="00F14121"/>
    <w:rsid w:val="00F141C8"/>
    <w:rsid w:val="00F14708"/>
    <w:rsid w:val="00F15BCE"/>
    <w:rsid w:val="00F16643"/>
    <w:rsid w:val="00F16705"/>
    <w:rsid w:val="00F16741"/>
    <w:rsid w:val="00F16F7C"/>
    <w:rsid w:val="00F24749"/>
    <w:rsid w:val="00F24BA6"/>
    <w:rsid w:val="00F24CC2"/>
    <w:rsid w:val="00F250D5"/>
    <w:rsid w:val="00F27574"/>
    <w:rsid w:val="00F27EE1"/>
    <w:rsid w:val="00F3063B"/>
    <w:rsid w:val="00F30AEE"/>
    <w:rsid w:val="00F3320F"/>
    <w:rsid w:val="00F345B4"/>
    <w:rsid w:val="00F352B0"/>
    <w:rsid w:val="00F3537E"/>
    <w:rsid w:val="00F35F92"/>
    <w:rsid w:val="00F36A9A"/>
    <w:rsid w:val="00F377A0"/>
    <w:rsid w:val="00F403EA"/>
    <w:rsid w:val="00F42ACE"/>
    <w:rsid w:val="00F433B4"/>
    <w:rsid w:val="00F460F2"/>
    <w:rsid w:val="00F4647A"/>
    <w:rsid w:val="00F46AAF"/>
    <w:rsid w:val="00F47194"/>
    <w:rsid w:val="00F479B9"/>
    <w:rsid w:val="00F55053"/>
    <w:rsid w:val="00F55BAB"/>
    <w:rsid w:val="00F56746"/>
    <w:rsid w:val="00F571BE"/>
    <w:rsid w:val="00F6157F"/>
    <w:rsid w:val="00F61BAC"/>
    <w:rsid w:val="00F63356"/>
    <w:rsid w:val="00F63B55"/>
    <w:rsid w:val="00F63B5F"/>
    <w:rsid w:val="00F649DA"/>
    <w:rsid w:val="00F64CA7"/>
    <w:rsid w:val="00F64F04"/>
    <w:rsid w:val="00F65416"/>
    <w:rsid w:val="00F66ACF"/>
    <w:rsid w:val="00F676AF"/>
    <w:rsid w:val="00F67EA4"/>
    <w:rsid w:val="00F7181B"/>
    <w:rsid w:val="00F718EF"/>
    <w:rsid w:val="00F718F4"/>
    <w:rsid w:val="00F7296A"/>
    <w:rsid w:val="00F74706"/>
    <w:rsid w:val="00F754DC"/>
    <w:rsid w:val="00F80612"/>
    <w:rsid w:val="00F80F0A"/>
    <w:rsid w:val="00F81DEC"/>
    <w:rsid w:val="00F83DA8"/>
    <w:rsid w:val="00F84D28"/>
    <w:rsid w:val="00F86665"/>
    <w:rsid w:val="00F90F63"/>
    <w:rsid w:val="00F91584"/>
    <w:rsid w:val="00F91781"/>
    <w:rsid w:val="00F96D08"/>
    <w:rsid w:val="00F97C68"/>
    <w:rsid w:val="00FA2E13"/>
    <w:rsid w:val="00FA37B5"/>
    <w:rsid w:val="00FA3CED"/>
    <w:rsid w:val="00FA4466"/>
    <w:rsid w:val="00FA44A8"/>
    <w:rsid w:val="00FA4CBF"/>
    <w:rsid w:val="00FA5321"/>
    <w:rsid w:val="00FA7993"/>
    <w:rsid w:val="00FA7B3A"/>
    <w:rsid w:val="00FB0ED8"/>
    <w:rsid w:val="00FB20DF"/>
    <w:rsid w:val="00FB4FC8"/>
    <w:rsid w:val="00FB6DCE"/>
    <w:rsid w:val="00FC11A2"/>
    <w:rsid w:val="00FC1C20"/>
    <w:rsid w:val="00FC20A8"/>
    <w:rsid w:val="00FC2D75"/>
    <w:rsid w:val="00FC3318"/>
    <w:rsid w:val="00FC3824"/>
    <w:rsid w:val="00FC40A3"/>
    <w:rsid w:val="00FC52AE"/>
    <w:rsid w:val="00FC585B"/>
    <w:rsid w:val="00FC783C"/>
    <w:rsid w:val="00FD0709"/>
    <w:rsid w:val="00FD105E"/>
    <w:rsid w:val="00FD12DB"/>
    <w:rsid w:val="00FD1592"/>
    <w:rsid w:val="00FD220D"/>
    <w:rsid w:val="00FD232A"/>
    <w:rsid w:val="00FD37BF"/>
    <w:rsid w:val="00FD48F7"/>
    <w:rsid w:val="00FD5315"/>
    <w:rsid w:val="00FD61A8"/>
    <w:rsid w:val="00FD6D37"/>
    <w:rsid w:val="00FE596D"/>
    <w:rsid w:val="00FE76DF"/>
    <w:rsid w:val="00FF53C8"/>
    <w:rsid w:val="00FF546E"/>
    <w:rsid w:val="00FF5601"/>
    <w:rsid w:val="00FF60DD"/>
    <w:rsid w:val="00FF675B"/>
    <w:rsid w:val="00FF6B95"/>
    <w:rsid w:val="00FF7CF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D4FC6-2703-4C1C-A3D0-92BBD32D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5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D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D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7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7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D0"/>
  </w:style>
  <w:style w:type="paragraph" w:styleId="Stopka">
    <w:name w:val="footer"/>
    <w:basedOn w:val="Normalny"/>
    <w:link w:val="StopkaZnak"/>
    <w:uiPriority w:val="99"/>
    <w:unhideWhenUsed/>
    <w:rsid w:val="0006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61247DC7C394EB7AA783BC1FB4F3A" ma:contentTypeVersion="8" ma:contentTypeDescription="Utwórz nowy dokument." ma:contentTypeScope="" ma:versionID="ff78a445d3212b65c04aa34a3b63a172">
  <xsd:schema xmlns:xsd="http://www.w3.org/2001/XMLSchema" xmlns:xs="http://www.w3.org/2001/XMLSchema" xmlns:p="http://schemas.microsoft.com/office/2006/metadata/properties" xmlns:ns2="6bebb607-8829-4038-a1f8-e125031db1a8" targetNamespace="http://schemas.microsoft.com/office/2006/metadata/properties" ma:root="true" ma:fieldsID="e2fae4e5b462f0e1623442c671df08ea" ns2:_="">
    <xsd:import namespace="6bebb607-8829-4038-a1f8-e125031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bb607-8829-4038-a1f8-e125031db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93330-132B-4AA7-AA07-B7F92C0AB5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BA923-C416-47A1-9291-26310B4B0C10}"/>
</file>

<file path=customXml/itemProps3.xml><?xml version="1.0" encoding="utf-8"?>
<ds:datastoreItem xmlns:ds="http://schemas.openxmlformats.org/officeDocument/2006/customXml" ds:itemID="{41A7972A-1C73-4D65-ADC7-46C3A0E81CDC}"/>
</file>

<file path=customXml/itemProps4.xml><?xml version="1.0" encoding="utf-8"?>
<ds:datastoreItem xmlns:ds="http://schemas.openxmlformats.org/officeDocument/2006/customXml" ds:itemID="{52D6E914-1891-4842-89A9-895302440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3524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Narloch Anna</dc:creator>
  <cp:keywords/>
  <dc:description/>
  <cp:lastModifiedBy>Makuch Izabella</cp:lastModifiedBy>
  <cp:revision>61</cp:revision>
  <cp:lastPrinted>2020-04-29T10:44:00Z</cp:lastPrinted>
  <dcterms:created xsi:type="dcterms:W3CDTF">2016-02-03T11:47:00Z</dcterms:created>
  <dcterms:modified xsi:type="dcterms:W3CDTF">2020-04-29T10:51:00Z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0x0101009B061247DC7C394EB7AA783BC1FB4F3A</vt:lpwstr>
  </property>
</Properties>
</file>